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06C46" w14:textId="53DAE00F" w:rsidR="00BC19FD" w:rsidRDefault="00BC19FD" w:rsidP="00BC19FD">
      <w:pPr>
        <w:spacing w:line="348" w:lineRule="auto"/>
        <w:jc w:val="center"/>
        <w:rPr>
          <w:rFonts w:ascii="Times New Roman" w:hAnsi="Times New Roman" w:cs="Times New Roman"/>
          <w:b/>
          <w:sz w:val="28"/>
          <w:szCs w:val="28"/>
          <w:lang w:val="ro-RO"/>
        </w:rPr>
      </w:pPr>
      <w:r w:rsidRPr="007A6398">
        <w:rPr>
          <w:rFonts w:ascii="Times New Roman" w:hAnsi="Times New Roman" w:cs="Times New Roman"/>
          <w:b/>
          <w:sz w:val="28"/>
          <w:szCs w:val="28"/>
          <w:lang w:val="ro-RO"/>
        </w:rPr>
        <w:t>Universit</w:t>
      </w:r>
      <w:r w:rsidR="007A6398" w:rsidRPr="007A6398">
        <w:rPr>
          <w:rFonts w:ascii="Times New Roman" w:hAnsi="Times New Roman" w:cs="Times New Roman"/>
          <w:b/>
          <w:sz w:val="28"/>
          <w:szCs w:val="28"/>
          <w:lang w:val="ro-RO"/>
        </w:rPr>
        <w:t>atea</w:t>
      </w:r>
      <w:r w:rsidRPr="007A6398">
        <w:rPr>
          <w:rFonts w:ascii="Times New Roman" w:hAnsi="Times New Roman" w:cs="Times New Roman"/>
          <w:b/>
          <w:sz w:val="28"/>
          <w:szCs w:val="28"/>
          <w:lang w:val="ro-RO"/>
        </w:rPr>
        <w:t xml:space="preserve"> din București</w:t>
      </w:r>
      <w:r w:rsidR="007A6398" w:rsidRPr="007A6398">
        <w:rPr>
          <w:rFonts w:ascii="Times New Roman" w:hAnsi="Times New Roman" w:cs="Times New Roman"/>
          <w:b/>
          <w:sz w:val="28"/>
          <w:szCs w:val="28"/>
          <w:lang w:val="ro-RO"/>
        </w:rPr>
        <w:t xml:space="preserve"> se pregătește să își primească </w:t>
      </w:r>
      <w:r w:rsidR="00DB2880">
        <w:rPr>
          <w:rFonts w:ascii="Times New Roman" w:hAnsi="Times New Roman" w:cs="Times New Roman"/>
          <w:b/>
          <w:sz w:val="28"/>
          <w:szCs w:val="28"/>
          <w:lang w:val="ro-RO"/>
        </w:rPr>
        <w:t xml:space="preserve">din toamnă </w:t>
      </w:r>
      <w:r w:rsidR="007A6398" w:rsidRPr="007A6398">
        <w:rPr>
          <w:rFonts w:ascii="Times New Roman" w:hAnsi="Times New Roman" w:cs="Times New Roman"/>
          <w:b/>
          <w:sz w:val="28"/>
          <w:szCs w:val="28"/>
          <w:lang w:val="ro-RO"/>
        </w:rPr>
        <w:t>viitorii studenți</w:t>
      </w:r>
    </w:p>
    <w:p w14:paraId="33807E75" w14:textId="635489F4" w:rsidR="00BC19FD" w:rsidRPr="007A6398" w:rsidRDefault="00BC19FD" w:rsidP="00BC19FD">
      <w:pPr>
        <w:spacing w:after="600" w:line="348" w:lineRule="auto"/>
        <w:jc w:val="center"/>
        <w:rPr>
          <w:rFonts w:ascii="Times New Roman" w:hAnsi="Times New Roman" w:cs="Times New Roman"/>
          <w:b/>
          <w:lang w:val="ro-RO"/>
        </w:rPr>
      </w:pPr>
      <w:r w:rsidRPr="007A6398">
        <w:rPr>
          <w:rFonts w:ascii="Times New Roman" w:hAnsi="Times New Roman" w:cs="Times New Roman"/>
          <w:b/>
          <w:lang w:val="ro-RO"/>
        </w:rPr>
        <w:t>- Peste 19.000 de locuri propuse de cele 19 facultăți ale UB pentru studii de licență și master candidaților la admiterea 2020 -</w:t>
      </w:r>
    </w:p>
    <w:p w14:paraId="21201FB9" w14:textId="1925E236" w:rsidR="003B0827" w:rsidRDefault="006B0FCE" w:rsidP="00BC19FD">
      <w:pPr>
        <w:spacing w:line="348" w:lineRule="auto"/>
        <w:jc w:val="both"/>
        <w:rPr>
          <w:rFonts w:ascii="Times New Roman" w:hAnsi="Times New Roman" w:cs="Times New Roman"/>
          <w:sz w:val="24"/>
          <w:szCs w:val="24"/>
          <w:lang w:val="ro-RO"/>
        </w:rPr>
      </w:pPr>
      <w:r>
        <w:rPr>
          <w:rFonts w:ascii="Times New Roman" w:hAnsi="Times New Roman" w:cs="Times New Roman"/>
          <w:sz w:val="24"/>
          <w:szCs w:val="24"/>
          <w:lang w:val="ro-RO"/>
        </w:rPr>
        <w:t>Universit</w:t>
      </w:r>
      <w:r w:rsidR="00D26B38">
        <w:rPr>
          <w:rFonts w:ascii="Times New Roman" w:hAnsi="Times New Roman" w:cs="Times New Roman"/>
          <w:sz w:val="24"/>
          <w:szCs w:val="24"/>
          <w:lang w:val="ro-RO"/>
        </w:rPr>
        <w:t>atea</w:t>
      </w:r>
      <w:r>
        <w:rPr>
          <w:rFonts w:ascii="Times New Roman" w:hAnsi="Times New Roman" w:cs="Times New Roman"/>
          <w:sz w:val="24"/>
          <w:szCs w:val="24"/>
          <w:lang w:val="ro-RO"/>
        </w:rPr>
        <w:t xml:space="preserve"> din București </w:t>
      </w:r>
      <w:r w:rsidR="004D52C2">
        <w:rPr>
          <w:rFonts w:ascii="Times New Roman" w:hAnsi="Times New Roman" w:cs="Times New Roman"/>
          <w:sz w:val="24"/>
          <w:szCs w:val="24"/>
          <w:lang w:val="ro-RO"/>
        </w:rPr>
        <w:t xml:space="preserve">se adaptează situației actuale generate de </w:t>
      </w:r>
      <w:r w:rsidR="004D52C2" w:rsidRPr="00EF4DAC">
        <w:rPr>
          <w:rFonts w:ascii="Times New Roman" w:eastAsiaTheme="minorEastAsia" w:hAnsi="Times New Roman" w:cs="Times New Roman"/>
          <w:sz w:val="24"/>
          <w:szCs w:val="24"/>
          <w:lang w:val="ro-RO"/>
        </w:rPr>
        <w:t>evoluția</w:t>
      </w:r>
      <w:r w:rsidR="004D52C2">
        <w:rPr>
          <w:rFonts w:ascii="Times New Roman" w:hAnsi="Times New Roman" w:cs="Times New Roman"/>
          <w:sz w:val="24"/>
          <w:szCs w:val="24"/>
          <w:lang w:val="ro-RO"/>
        </w:rPr>
        <w:t xml:space="preserve"> COVID-19 și a </w:t>
      </w:r>
      <w:r w:rsidR="003B0827">
        <w:rPr>
          <w:rFonts w:ascii="Times New Roman" w:hAnsi="Times New Roman" w:cs="Times New Roman"/>
          <w:sz w:val="24"/>
          <w:szCs w:val="24"/>
          <w:lang w:val="ro-RO"/>
        </w:rPr>
        <w:t xml:space="preserve">decis unele schimbări la admiterea 2020 la </w:t>
      </w:r>
      <w:r w:rsidR="008C17F4">
        <w:rPr>
          <w:rFonts w:ascii="Times New Roman" w:hAnsi="Times New Roman" w:cs="Times New Roman"/>
          <w:sz w:val="24"/>
          <w:szCs w:val="24"/>
          <w:lang w:val="ro-RO"/>
        </w:rPr>
        <w:t xml:space="preserve">programele de studiu ale </w:t>
      </w:r>
      <w:r w:rsidR="003B0827">
        <w:rPr>
          <w:rFonts w:ascii="Times New Roman" w:hAnsi="Times New Roman" w:cs="Times New Roman"/>
          <w:sz w:val="24"/>
          <w:szCs w:val="24"/>
          <w:lang w:val="ro-RO"/>
        </w:rPr>
        <w:t>cel</w:t>
      </w:r>
      <w:r w:rsidR="008C17F4">
        <w:rPr>
          <w:rFonts w:ascii="Times New Roman" w:hAnsi="Times New Roman" w:cs="Times New Roman"/>
          <w:sz w:val="24"/>
          <w:szCs w:val="24"/>
          <w:lang w:val="ro-RO"/>
        </w:rPr>
        <w:t>or</w:t>
      </w:r>
      <w:r w:rsidR="003B0827">
        <w:rPr>
          <w:rFonts w:ascii="Times New Roman" w:hAnsi="Times New Roman" w:cs="Times New Roman"/>
          <w:sz w:val="24"/>
          <w:szCs w:val="24"/>
          <w:lang w:val="ro-RO"/>
        </w:rPr>
        <w:t xml:space="preserve"> 19 facultăți. </w:t>
      </w:r>
    </w:p>
    <w:p w14:paraId="4736A287" w14:textId="135679D7" w:rsidR="00BC19FD" w:rsidRPr="00BC19FD" w:rsidRDefault="00BC19FD" w:rsidP="00BC19FD">
      <w:pPr>
        <w:spacing w:line="348" w:lineRule="auto"/>
        <w:jc w:val="both"/>
        <w:rPr>
          <w:rFonts w:ascii="Times New Roman" w:hAnsi="Times New Roman" w:cs="Times New Roman"/>
          <w:sz w:val="24"/>
          <w:szCs w:val="24"/>
          <w:lang w:val="ro-RO"/>
        </w:rPr>
      </w:pPr>
      <w:r w:rsidRPr="00BC19FD">
        <w:rPr>
          <w:rFonts w:ascii="Times New Roman" w:hAnsi="Times New Roman" w:cs="Times New Roman"/>
          <w:sz w:val="24"/>
          <w:szCs w:val="24"/>
          <w:lang w:val="ro-RO"/>
        </w:rPr>
        <w:t>În acest sens, majoritatea facultăților oferă viitorilor studenți și masteranzi un proces online de preînscriere, înscriere și admitere, în vederea respectării măsurilor de distanțare socială recomandate de autorități. Astfel, pentru studiile universitare de licență se pot distinge cinci forme de admitere, stabilite de consiliile celor 19 facultăți ale UB</w:t>
      </w:r>
      <w:r w:rsidR="00BE3FFA">
        <w:rPr>
          <w:rFonts w:ascii="Times New Roman" w:hAnsi="Times New Roman" w:cs="Times New Roman"/>
          <w:sz w:val="24"/>
          <w:szCs w:val="24"/>
          <w:lang w:val="ro-RO"/>
        </w:rPr>
        <w:t xml:space="preserve"> și aprobate în Senatul Universității din București:</w:t>
      </w:r>
    </w:p>
    <w:p w14:paraId="1605F1F5" w14:textId="01511E64" w:rsidR="00BC19FD" w:rsidRPr="00EF4DAC" w:rsidRDefault="00BC19FD" w:rsidP="00EF4DAC">
      <w:pPr>
        <w:pStyle w:val="ListParagraph"/>
        <w:numPr>
          <w:ilvl w:val="0"/>
          <w:numId w:val="6"/>
        </w:numPr>
        <w:spacing w:after="160" w:line="348" w:lineRule="auto"/>
        <w:jc w:val="both"/>
        <w:rPr>
          <w:rFonts w:ascii="Times New Roman" w:hAnsi="Times New Roman" w:cs="Times New Roman"/>
          <w:sz w:val="24"/>
          <w:szCs w:val="24"/>
          <w:lang w:val="ro-RO"/>
        </w:rPr>
      </w:pPr>
      <w:r w:rsidRPr="00EF4DAC">
        <w:rPr>
          <w:rFonts w:ascii="Times New Roman" w:hAnsi="Times New Roman" w:cs="Times New Roman"/>
          <w:b/>
          <w:sz w:val="24"/>
          <w:szCs w:val="24"/>
          <w:lang w:val="ro-RO"/>
        </w:rPr>
        <w:t>Admitere pe baza mediei</w:t>
      </w:r>
      <w:r w:rsidR="004816F0">
        <w:rPr>
          <w:rFonts w:ascii="Times New Roman" w:hAnsi="Times New Roman" w:cs="Times New Roman"/>
          <w:b/>
          <w:sz w:val="24"/>
          <w:szCs w:val="24"/>
          <w:lang w:val="ro-RO"/>
        </w:rPr>
        <w:t>/ a notelor</w:t>
      </w:r>
      <w:r w:rsidRPr="00EF4DAC">
        <w:rPr>
          <w:rFonts w:ascii="Times New Roman" w:hAnsi="Times New Roman" w:cs="Times New Roman"/>
          <w:b/>
          <w:sz w:val="24"/>
          <w:szCs w:val="24"/>
          <w:lang w:val="ro-RO"/>
        </w:rPr>
        <w:t xml:space="preserve"> de la bacalaureat</w:t>
      </w:r>
      <w:r w:rsidRPr="00EF4DAC">
        <w:rPr>
          <w:rFonts w:ascii="Times New Roman" w:hAnsi="Times New Roman" w:cs="Times New Roman"/>
          <w:sz w:val="24"/>
          <w:szCs w:val="24"/>
          <w:lang w:val="ro-RO"/>
        </w:rPr>
        <w:t xml:space="preserve"> în cazul Facultății de Administrație și Afaceri, al Facultății de Chimie, al Facultății de Fizică, al Facultății de Geologie și Geofizică, al Facultății de Litere, al Facultății de Limbi și Literaturi Străine (Neogreacă,</w:t>
      </w:r>
      <w:r w:rsidR="002B64C1" w:rsidRPr="002B64C1">
        <w:t xml:space="preserve"> </w:t>
      </w:r>
      <w:r w:rsidR="002B64C1" w:rsidRPr="00292D66">
        <w:rPr>
          <w:rFonts w:ascii="Times New Roman" w:hAnsi="Times New Roman" w:cs="Times New Roman"/>
          <w:sz w:val="24"/>
          <w:szCs w:val="24"/>
          <w:lang w:val="ro-RO"/>
        </w:rPr>
        <w:t>Maghiară, Italiană, Portugheză, Rusă, Limbile Slave (Croată, Sârbă, Slovacă),</w:t>
      </w:r>
      <w:r w:rsidRPr="00EF4DAC">
        <w:rPr>
          <w:rFonts w:ascii="Times New Roman" w:hAnsi="Times New Roman" w:cs="Times New Roman"/>
          <w:sz w:val="24"/>
          <w:szCs w:val="24"/>
          <w:lang w:val="ro-RO"/>
        </w:rPr>
        <w:t xml:space="preserve"> Rromani, Filologie Clasică, Limbi Mod</w:t>
      </w:r>
      <w:r w:rsidR="00F7557C" w:rsidRPr="00EF4DAC">
        <w:rPr>
          <w:rFonts w:ascii="Times New Roman" w:hAnsi="Times New Roman" w:cs="Times New Roman"/>
          <w:sz w:val="24"/>
          <w:szCs w:val="24"/>
          <w:lang w:val="ro-RO"/>
        </w:rPr>
        <w:t>erne Aplicate, Studii Iudaice)</w:t>
      </w:r>
      <w:r w:rsidRPr="00EF4DAC">
        <w:rPr>
          <w:rFonts w:ascii="Times New Roman" w:hAnsi="Times New Roman" w:cs="Times New Roman"/>
          <w:sz w:val="24"/>
          <w:szCs w:val="24"/>
          <w:lang w:val="ro-RO"/>
        </w:rPr>
        <w:t>, precum și al Facultății de Psihologie și Științele Educației;</w:t>
      </w:r>
    </w:p>
    <w:p w14:paraId="7D200078" w14:textId="061055B8" w:rsidR="00BC19FD" w:rsidRPr="00EF4DAC" w:rsidRDefault="00BC19FD" w:rsidP="00BC19FD">
      <w:pPr>
        <w:pStyle w:val="ListParagraph"/>
        <w:numPr>
          <w:ilvl w:val="0"/>
          <w:numId w:val="6"/>
        </w:numPr>
        <w:spacing w:after="160" w:line="348" w:lineRule="auto"/>
        <w:jc w:val="both"/>
        <w:rPr>
          <w:rFonts w:ascii="Times New Roman" w:hAnsi="Times New Roman" w:cs="Times New Roman"/>
          <w:sz w:val="24"/>
          <w:szCs w:val="24"/>
          <w:lang w:val="ro-RO"/>
        </w:rPr>
      </w:pPr>
      <w:r w:rsidRPr="00BC19FD">
        <w:rPr>
          <w:rFonts w:ascii="Times New Roman" w:hAnsi="Times New Roman" w:cs="Times New Roman"/>
          <w:b/>
          <w:sz w:val="24"/>
          <w:szCs w:val="24"/>
          <w:lang w:val="ro-RO"/>
        </w:rPr>
        <w:t>Admitere pe baza mediei de la bacalaureat și a unui eseu motivațional</w:t>
      </w:r>
      <w:r w:rsidRPr="00BC19FD">
        <w:rPr>
          <w:rFonts w:ascii="Times New Roman" w:hAnsi="Times New Roman" w:cs="Times New Roman"/>
          <w:sz w:val="24"/>
          <w:szCs w:val="24"/>
          <w:lang w:val="ro-RO"/>
        </w:rPr>
        <w:t xml:space="preserve"> în cazul </w:t>
      </w:r>
      <w:r w:rsidRPr="00EF4DAC">
        <w:rPr>
          <w:rFonts w:ascii="Times New Roman" w:hAnsi="Times New Roman" w:cs="Times New Roman"/>
          <w:sz w:val="24"/>
          <w:szCs w:val="24"/>
          <w:lang w:val="ro-RO"/>
        </w:rPr>
        <w:t>Facultății de Biologie, al Facultății de Filosofie</w:t>
      </w:r>
      <w:r w:rsidR="00ED0EDD" w:rsidRPr="00EF4DAC">
        <w:rPr>
          <w:rFonts w:ascii="Times New Roman" w:hAnsi="Times New Roman" w:cs="Times New Roman"/>
          <w:sz w:val="24"/>
          <w:szCs w:val="24"/>
          <w:lang w:val="ro-RO"/>
        </w:rPr>
        <w:t xml:space="preserve"> </w:t>
      </w:r>
      <w:r w:rsidR="00ED0EDD" w:rsidRPr="00292D66">
        <w:rPr>
          <w:rFonts w:ascii="Times New Roman" w:hAnsi="Times New Roman" w:cs="Times New Roman"/>
          <w:sz w:val="24"/>
          <w:szCs w:val="24"/>
          <w:lang w:val="ro-RO"/>
        </w:rPr>
        <w:t>(</w:t>
      </w:r>
      <w:r w:rsidR="00F93B60" w:rsidRPr="00292D66">
        <w:rPr>
          <w:rFonts w:ascii="Times New Roman" w:hAnsi="Times New Roman" w:cs="Times New Roman"/>
          <w:sz w:val="24"/>
          <w:szCs w:val="24"/>
          <w:lang w:val="ro-RO"/>
        </w:rPr>
        <w:t xml:space="preserve">eseu motivațional - </w:t>
      </w:r>
      <w:r w:rsidR="00ED0EDD" w:rsidRPr="00292D66">
        <w:rPr>
          <w:rFonts w:ascii="Times New Roman" w:hAnsi="Times New Roman" w:cs="Times New Roman"/>
          <w:sz w:val="24"/>
          <w:szCs w:val="24"/>
          <w:lang w:val="ro-RO"/>
        </w:rPr>
        <w:t>scrisoare de intenție)</w:t>
      </w:r>
      <w:r w:rsidRPr="00292D66">
        <w:rPr>
          <w:rFonts w:ascii="Times New Roman" w:hAnsi="Times New Roman" w:cs="Times New Roman"/>
          <w:sz w:val="24"/>
          <w:szCs w:val="24"/>
          <w:lang w:val="ro-RO"/>
        </w:rPr>
        <w:t>,</w:t>
      </w:r>
      <w:r w:rsidRPr="00BC19FD">
        <w:rPr>
          <w:rFonts w:ascii="Times New Roman" w:hAnsi="Times New Roman" w:cs="Times New Roman"/>
          <w:sz w:val="24"/>
          <w:szCs w:val="24"/>
          <w:lang w:val="ro-RO"/>
        </w:rPr>
        <w:t xml:space="preserve"> al </w:t>
      </w:r>
      <w:r w:rsidRPr="00EF4DAC">
        <w:rPr>
          <w:rFonts w:ascii="Times New Roman" w:hAnsi="Times New Roman" w:cs="Times New Roman"/>
          <w:sz w:val="24"/>
          <w:szCs w:val="24"/>
          <w:lang w:val="ro-RO"/>
        </w:rPr>
        <w:t>Facultății de Geografie, al Facultății de Istorie, al Facultății de Sociologie și Asistență Socială, precum și al Facultății de Științe Politice;</w:t>
      </w:r>
    </w:p>
    <w:p w14:paraId="4FBEEBD6" w14:textId="6A0DD0DB" w:rsidR="00BC19FD" w:rsidRPr="00BC19FD" w:rsidRDefault="00BC19FD" w:rsidP="002B64C1">
      <w:pPr>
        <w:pStyle w:val="ListParagraph"/>
        <w:numPr>
          <w:ilvl w:val="0"/>
          <w:numId w:val="6"/>
        </w:numPr>
        <w:spacing w:after="160" w:line="348" w:lineRule="auto"/>
        <w:jc w:val="both"/>
        <w:rPr>
          <w:rFonts w:ascii="Times New Roman" w:hAnsi="Times New Roman" w:cs="Times New Roman"/>
          <w:sz w:val="24"/>
          <w:szCs w:val="24"/>
          <w:lang w:val="ro-RO"/>
        </w:rPr>
      </w:pPr>
      <w:r w:rsidRPr="00BC19FD">
        <w:rPr>
          <w:rFonts w:ascii="Times New Roman" w:hAnsi="Times New Roman" w:cs="Times New Roman"/>
          <w:b/>
          <w:sz w:val="24"/>
          <w:szCs w:val="24"/>
          <w:lang w:val="ro-RO"/>
        </w:rPr>
        <w:t>Admitere pe baza unei formule mixte</w:t>
      </w:r>
      <w:r w:rsidRPr="00BC19FD">
        <w:rPr>
          <w:rFonts w:ascii="Times New Roman" w:hAnsi="Times New Roman" w:cs="Times New Roman"/>
          <w:sz w:val="24"/>
          <w:szCs w:val="24"/>
          <w:lang w:val="ro-RO"/>
        </w:rPr>
        <w:t xml:space="preserve"> în cazul Facultății de Administrație și Afaceri (</w:t>
      </w:r>
      <w:r w:rsidRPr="00A00425">
        <w:rPr>
          <w:rFonts w:ascii="Times New Roman" w:hAnsi="Times New Roman" w:cs="Times New Roman"/>
          <w:i/>
          <w:sz w:val="24"/>
          <w:szCs w:val="24"/>
          <w:lang w:val="ro-RO"/>
        </w:rPr>
        <w:t>Business Administration</w:t>
      </w:r>
      <w:r w:rsidR="002B64C1">
        <w:rPr>
          <w:rFonts w:ascii="Times New Roman" w:hAnsi="Times New Roman" w:cs="Times New Roman"/>
          <w:sz w:val="24"/>
          <w:szCs w:val="24"/>
          <w:lang w:val="ro-RO"/>
        </w:rPr>
        <w:t xml:space="preserve">), </w:t>
      </w:r>
      <w:r w:rsidRPr="00BC19FD">
        <w:rPr>
          <w:rFonts w:ascii="Times New Roman" w:hAnsi="Times New Roman" w:cs="Times New Roman"/>
          <w:sz w:val="24"/>
          <w:szCs w:val="24"/>
          <w:lang w:val="ro-RO"/>
        </w:rPr>
        <w:t>al Facultății de Limbi și Literaturi Str</w:t>
      </w:r>
      <w:r w:rsidR="002B64C1">
        <w:rPr>
          <w:rFonts w:ascii="Times New Roman" w:hAnsi="Times New Roman" w:cs="Times New Roman"/>
          <w:sz w:val="24"/>
          <w:szCs w:val="24"/>
          <w:lang w:val="ro-RO"/>
        </w:rPr>
        <w:t xml:space="preserve">ăine (Traducere și Interpretare, </w:t>
      </w:r>
      <w:r w:rsidR="002B64C1" w:rsidRPr="00292D66">
        <w:rPr>
          <w:rFonts w:ascii="Times New Roman" w:hAnsi="Times New Roman" w:cs="Times New Roman"/>
          <w:sz w:val="24"/>
          <w:szCs w:val="24"/>
          <w:lang w:val="ro-RO"/>
        </w:rPr>
        <w:t xml:space="preserve">Engleză, Germană (avansați și începători), Neerlandeză, Franceză, Spaniolă, Arabă, Chineză, Japoneză, Turcă </w:t>
      </w:r>
      <w:r w:rsidRPr="00292D66">
        <w:rPr>
          <w:rFonts w:ascii="Times New Roman" w:hAnsi="Times New Roman" w:cs="Times New Roman"/>
          <w:sz w:val="24"/>
          <w:szCs w:val="24"/>
          <w:lang w:val="ro-RO"/>
        </w:rPr>
        <w:t>și Studii Americane), al Facultății de Jurnalism și Științele Comunicării</w:t>
      </w:r>
      <w:r w:rsidR="005B2B75" w:rsidRPr="00292D66">
        <w:rPr>
          <w:rFonts w:ascii="Times New Roman" w:hAnsi="Times New Roman" w:cs="Times New Roman"/>
          <w:sz w:val="24"/>
          <w:szCs w:val="24"/>
          <w:lang w:val="ro-RO"/>
        </w:rPr>
        <w:t xml:space="preserve"> (Jurnalism, Publicitate, Comunicare și Relații Publice: 40% eseu motivațional/ 20% media </w:t>
      </w:r>
      <w:r w:rsidR="005B2B75" w:rsidRPr="00292D66">
        <w:rPr>
          <w:rFonts w:ascii="Times New Roman" w:eastAsia="Times New Roman" w:hAnsi="Times New Roman" w:cs="Times New Roman"/>
          <w:sz w:val="24"/>
          <w:szCs w:val="24"/>
          <w:lang w:val="ro-RO"/>
        </w:rPr>
        <w:t>generală a examenului de bacalaureat/</w:t>
      </w:r>
      <w:r w:rsidR="005B2B75" w:rsidRPr="00292D66">
        <w:rPr>
          <w:rFonts w:ascii="Times New Roman" w:hAnsi="Times New Roman" w:cs="Times New Roman"/>
          <w:sz w:val="24"/>
          <w:szCs w:val="24"/>
          <w:lang w:val="ro-RO"/>
        </w:rPr>
        <w:t xml:space="preserve"> 20% </w:t>
      </w:r>
      <w:r w:rsidR="005B2B75" w:rsidRPr="00292D66">
        <w:rPr>
          <w:rFonts w:ascii="Times New Roman" w:eastAsia="Times New Roman" w:hAnsi="Times New Roman" w:cs="Times New Roman"/>
          <w:sz w:val="24"/>
          <w:szCs w:val="24"/>
          <w:lang w:val="ro-RO"/>
        </w:rPr>
        <w:t>nota la proba scrisă la limba și literatura română de la examenul de bacalaureat/ 20% media obținută la prima limba străină pe parcursul anilor de studiu liceal</w:t>
      </w:r>
      <w:r w:rsidR="005B2B75" w:rsidRPr="00292D66">
        <w:rPr>
          <w:rFonts w:ascii="Times New Roman" w:hAnsi="Times New Roman" w:cs="Times New Roman"/>
          <w:sz w:val="24"/>
          <w:szCs w:val="24"/>
          <w:lang w:val="ro-RO"/>
        </w:rPr>
        <w:t>)</w:t>
      </w:r>
      <w:r w:rsidRPr="00292D66">
        <w:rPr>
          <w:rFonts w:ascii="Times New Roman" w:hAnsi="Times New Roman" w:cs="Times New Roman"/>
          <w:sz w:val="24"/>
          <w:szCs w:val="24"/>
          <w:lang w:val="ro-RO"/>
        </w:rPr>
        <w:t xml:space="preserve">, </w:t>
      </w:r>
      <w:r w:rsidR="00F7557C" w:rsidRPr="00292D66">
        <w:rPr>
          <w:rFonts w:ascii="Times New Roman" w:hAnsi="Times New Roman" w:cs="Times New Roman"/>
          <w:sz w:val="24"/>
          <w:szCs w:val="24"/>
          <w:lang w:val="ro-RO"/>
        </w:rPr>
        <w:t xml:space="preserve">al Facultății de Matematică și </w:t>
      </w:r>
      <w:r w:rsidR="00F7557C" w:rsidRPr="00292D66">
        <w:rPr>
          <w:rFonts w:ascii="Times New Roman" w:hAnsi="Times New Roman" w:cs="Times New Roman"/>
          <w:sz w:val="24"/>
          <w:szCs w:val="24"/>
          <w:lang w:val="ro-RO"/>
        </w:rPr>
        <w:lastRenderedPageBreak/>
        <w:t xml:space="preserve">Informatică, </w:t>
      </w:r>
      <w:r w:rsidRPr="00292D66">
        <w:rPr>
          <w:rFonts w:ascii="Times New Roman" w:hAnsi="Times New Roman" w:cs="Times New Roman"/>
          <w:sz w:val="24"/>
          <w:szCs w:val="24"/>
          <w:lang w:val="ro-RO"/>
        </w:rPr>
        <w:t>al</w:t>
      </w:r>
      <w:r w:rsidRPr="00BC19FD">
        <w:rPr>
          <w:rFonts w:ascii="Times New Roman" w:hAnsi="Times New Roman" w:cs="Times New Roman"/>
          <w:sz w:val="24"/>
          <w:szCs w:val="24"/>
          <w:lang w:val="ro-RO"/>
        </w:rPr>
        <w:t xml:space="preserve"> Facultății de Teologie Baptistă, precum și al Facultăț</w:t>
      </w:r>
      <w:r w:rsidR="00A64A63">
        <w:rPr>
          <w:rFonts w:ascii="Times New Roman" w:hAnsi="Times New Roman" w:cs="Times New Roman"/>
          <w:sz w:val="24"/>
          <w:szCs w:val="24"/>
          <w:lang w:val="ro-RO"/>
        </w:rPr>
        <w:t>ii de Teologie Romano-Catolică;</w:t>
      </w:r>
    </w:p>
    <w:p w14:paraId="6A6A4E7A" w14:textId="5BF3A8D9" w:rsidR="00BC19FD" w:rsidRPr="00EF4DAC" w:rsidRDefault="00BC19FD" w:rsidP="00BC19FD">
      <w:pPr>
        <w:pStyle w:val="ListParagraph"/>
        <w:numPr>
          <w:ilvl w:val="0"/>
          <w:numId w:val="6"/>
        </w:numPr>
        <w:spacing w:after="160" w:line="348" w:lineRule="auto"/>
        <w:jc w:val="both"/>
        <w:rPr>
          <w:rFonts w:ascii="Times New Roman" w:hAnsi="Times New Roman" w:cs="Times New Roman"/>
          <w:sz w:val="24"/>
          <w:szCs w:val="24"/>
          <w:lang w:val="ro-RO"/>
        </w:rPr>
      </w:pPr>
      <w:r w:rsidRPr="00BC19FD">
        <w:rPr>
          <w:rFonts w:ascii="Times New Roman" w:hAnsi="Times New Roman" w:cs="Times New Roman"/>
          <w:b/>
          <w:sz w:val="24"/>
          <w:szCs w:val="24"/>
          <w:lang w:val="ro-RO"/>
        </w:rPr>
        <w:t xml:space="preserve">Admitere pe baza unui interviu motivațional </w:t>
      </w:r>
      <w:r w:rsidRPr="00BC19FD">
        <w:rPr>
          <w:rFonts w:ascii="Times New Roman" w:hAnsi="Times New Roman" w:cs="Times New Roman"/>
          <w:sz w:val="24"/>
          <w:szCs w:val="24"/>
          <w:lang w:val="ro-RO"/>
        </w:rPr>
        <w:t xml:space="preserve">în cazul </w:t>
      </w:r>
      <w:r w:rsidRPr="00EF4DAC">
        <w:rPr>
          <w:rFonts w:ascii="Times New Roman" w:hAnsi="Times New Roman" w:cs="Times New Roman"/>
          <w:sz w:val="24"/>
          <w:szCs w:val="24"/>
          <w:lang w:val="ro-RO"/>
        </w:rPr>
        <w:t>Facultății de Teologie Ortodoxă „Justinian Patriarhul”</w:t>
      </w:r>
      <w:r w:rsidR="00A64A63" w:rsidRPr="00EF4DAC">
        <w:rPr>
          <w:rFonts w:ascii="Times New Roman" w:hAnsi="Times New Roman" w:cs="Times New Roman"/>
          <w:sz w:val="24"/>
          <w:szCs w:val="24"/>
          <w:lang w:val="ro-RO"/>
        </w:rPr>
        <w:t>;</w:t>
      </w:r>
    </w:p>
    <w:p w14:paraId="0B518114" w14:textId="77777777" w:rsidR="00BC19FD" w:rsidRPr="00BC19FD" w:rsidRDefault="00BC19FD" w:rsidP="00BC19FD">
      <w:pPr>
        <w:pStyle w:val="ListParagraph"/>
        <w:numPr>
          <w:ilvl w:val="0"/>
          <w:numId w:val="6"/>
        </w:numPr>
        <w:spacing w:after="160" w:line="348" w:lineRule="auto"/>
        <w:jc w:val="both"/>
        <w:rPr>
          <w:rFonts w:ascii="Times New Roman" w:hAnsi="Times New Roman" w:cs="Times New Roman"/>
          <w:sz w:val="24"/>
          <w:szCs w:val="24"/>
          <w:lang w:val="ro-RO"/>
        </w:rPr>
      </w:pPr>
      <w:r w:rsidRPr="00BC19FD">
        <w:rPr>
          <w:rFonts w:ascii="Times New Roman" w:hAnsi="Times New Roman" w:cs="Times New Roman"/>
          <w:b/>
          <w:sz w:val="24"/>
          <w:szCs w:val="24"/>
          <w:lang w:val="ro-RO"/>
        </w:rPr>
        <w:t xml:space="preserve">Admitere pe bază de examen </w:t>
      </w:r>
      <w:r w:rsidRPr="00BC19FD">
        <w:rPr>
          <w:rFonts w:ascii="Times New Roman" w:hAnsi="Times New Roman" w:cs="Times New Roman"/>
          <w:sz w:val="24"/>
          <w:szCs w:val="24"/>
          <w:lang w:val="ro-RO"/>
        </w:rPr>
        <w:t>în cazul Facultății de Drept.</w:t>
      </w:r>
    </w:p>
    <w:p w14:paraId="3B16EB26" w14:textId="1B5BBEC6" w:rsidR="0074526F" w:rsidRDefault="0074526F" w:rsidP="00BC19FD">
      <w:pPr>
        <w:spacing w:line="348" w:lineRule="auto"/>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Pr="00BC19FD">
        <w:rPr>
          <w:rFonts w:ascii="Times New Roman" w:hAnsi="Times New Roman" w:cs="Times New Roman"/>
          <w:sz w:val="24"/>
          <w:szCs w:val="24"/>
          <w:lang w:val="ro-RO"/>
        </w:rPr>
        <w:t xml:space="preserve">nformații detaliate despre modalitățile de admitere pentru fiecare dintre cele 19 facultăți ale Universității din București </w:t>
      </w:r>
      <w:r>
        <w:rPr>
          <w:rFonts w:ascii="Times New Roman" w:hAnsi="Times New Roman" w:cs="Times New Roman"/>
          <w:sz w:val="24"/>
          <w:szCs w:val="24"/>
          <w:lang w:val="ro-RO"/>
        </w:rPr>
        <w:t xml:space="preserve">pentru studii universitare de licență </w:t>
      </w:r>
      <w:r w:rsidRPr="00BC19FD">
        <w:rPr>
          <w:rFonts w:ascii="Times New Roman" w:hAnsi="Times New Roman" w:cs="Times New Roman"/>
          <w:sz w:val="24"/>
          <w:szCs w:val="24"/>
          <w:lang w:val="ro-RO"/>
        </w:rPr>
        <w:t>pot fi consultate în document</w:t>
      </w:r>
      <w:r w:rsidR="00DE3CDC">
        <w:rPr>
          <w:rFonts w:ascii="Times New Roman" w:hAnsi="Times New Roman" w:cs="Times New Roman"/>
          <w:sz w:val="24"/>
          <w:szCs w:val="24"/>
          <w:lang w:val="ro-RO"/>
        </w:rPr>
        <w:t>ele</w:t>
      </w:r>
      <w:r w:rsidRPr="00BC19FD">
        <w:rPr>
          <w:rFonts w:ascii="Times New Roman" w:hAnsi="Times New Roman" w:cs="Times New Roman"/>
          <w:sz w:val="24"/>
          <w:szCs w:val="24"/>
          <w:lang w:val="ro-RO"/>
        </w:rPr>
        <w:t xml:space="preserve"> anexat</w:t>
      </w:r>
      <w:r w:rsidR="00DE3CDC">
        <w:rPr>
          <w:rFonts w:ascii="Times New Roman" w:hAnsi="Times New Roman" w:cs="Times New Roman"/>
          <w:sz w:val="24"/>
          <w:szCs w:val="24"/>
          <w:lang w:val="ro-RO"/>
        </w:rPr>
        <w:t>e</w:t>
      </w:r>
      <w:r w:rsidRPr="00BC19FD">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50D19F2D" w14:textId="0A4B6FBB" w:rsidR="00BC19FD" w:rsidRPr="00BC19FD" w:rsidRDefault="00BC19FD" w:rsidP="00BC19FD">
      <w:pPr>
        <w:spacing w:line="348" w:lineRule="auto"/>
        <w:jc w:val="both"/>
        <w:rPr>
          <w:rFonts w:ascii="Times New Roman" w:hAnsi="Times New Roman" w:cs="Times New Roman"/>
          <w:sz w:val="24"/>
          <w:szCs w:val="24"/>
          <w:lang w:val="ro-RO"/>
        </w:rPr>
      </w:pPr>
      <w:r w:rsidRPr="00BC19FD">
        <w:rPr>
          <w:rFonts w:ascii="Times New Roman" w:hAnsi="Times New Roman" w:cs="Times New Roman"/>
          <w:sz w:val="24"/>
          <w:szCs w:val="24"/>
          <w:lang w:val="ro-RO"/>
        </w:rPr>
        <w:t xml:space="preserve">În ceea ce privește programele de master oferite de cele 19 facultăți ale Universității din București, modalitățile de admitere pentru sesiunea iulie-septembrie 2020 pot fi accesate </w:t>
      </w:r>
      <w:hyperlink r:id="rId8" w:history="1">
        <w:r w:rsidRPr="00022985">
          <w:rPr>
            <w:rStyle w:val="Hyperlink"/>
            <w:rFonts w:ascii="Times New Roman" w:hAnsi="Times New Roman" w:cs="Times New Roman"/>
            <w:sz w:val="24"/>
            <w:szCs w:val="24"/>
            <w:lang w:val="ro-RO"/>
          </w:rPr>
          <w:t>aici</w:t>
        </w:r>
      </w:hyperlink>
      <w:r w:rsidRPr="00BC19FD">
        <w:rPr>
          <w:rFonts w:ascii="Times New Roman" w:hAnsi="Times New Roman" w:cs="Times New Roman"/>
          <w:sz w:val="24"/>
          <w:szCs w:val="24"/>
          <w:lang w:val="ro-RO"/>
        </w:rPr>
        <w:t xml:space="preserve">. </w:t>
      </w:r>
    </w:p>
    <w:p w14:paraId="76526421" w14:textId="1FA218BA" w:rsidR="0079386A" w:rsidRDefault="00BC19FD" w:rsidP="00BC19FD">
      <w:pPr>
        <w:spacing w:line="348" w:lineRule="auto"/>
        <w:jc w:val="both"/>
        <w:rPr>
          <w:rFonts w:ascii="Times New Roman" w:hAnsi="Times New Roman" w:cs="Times New Roman"/>
          <w:sz w:val="24"/>
          <w:szCs w:val="24"/>
          <w:lang w:val="ro-RO"/>
        </w:rPr>
      </w:pPr>
      <w:r w:rsidRPr="00BC19FD">
        <w:rPr>
          <w:rFonts w:ascii="Times New Roman" w:hAnsi="Times New Roman" w:cs="Times New Roman"/>
          <w:sz w:val="24"/>
          <w:szCs w:val="24"/>
          <w:lang w:val="ro-RO"/>
        </w:rPr>
        <w:t xml:space="preserve">Pentru a veni în sprijinul candidaților din acest an, Universitatea din București oferă </w:t>
      </w:r>
      <w:r w:rsidRPr="0079386A">
        <w:rPr>
          <w:rFonts w:ascii="Times New Roman" w:hAnsi="Times New Roman" w:cs="Times New Roman"/>
          <w:b/>
          <w:sz w:val="24"/>
          <w:szCs w:val="24"/>
          <w:lang w:val="ro-RO"/>
        </w:rPr>
        <w:t>posibilitatea depunerii online a actelor necesare înscrierii pentru toate facultățile</w:t>
      </w:r>
      <w:r w:rsidRPr="00BC19FD">
        <w:rPr>
          <w:rFonts w:ascii="Times New Roman" w:hAnsi="Times New Roman" w:cs="Times New Roman"/>
          <w:sz w:val="24"/>
          <w:szCs w:val="24"/>
          <w:lang w:val="ro-RO"/>
        </w:rPr>
        <w:t xml:space="preserve"> Universității din București, precum și </w:t>
      </w:r>
      <w:r w:rsidRPr="0079386A">
        <w:rPr>
          <w:rFonts w:ascii="Times New Roman" w:hAnsi="Times New Roman" w:cs="Times New Roman"/>
          <w:b/>
          <w:sz w:val="24"/>
          <w:szCs w:val="24"/>
          <w:lang w:val="ro-RO"/>
        </w:rPr>
        <w:t>posibilitatea achitării online a taxei de înscriere</w:t>
      </w:r>
      <w:r w:rsidRPr="00BC19FD">
        <w:rPr>
          <w:rFonts w:ascii="Times New Roman" w:hAnsi="Times New Roman" w:cs="Times New Roman"/>
          <w:sz w:val="24"/>
          <w:szCs w:val="24"/>
          <w:lang w:val="ro-RO"/>
        </w:rPr>
        <w:t xml:space="preserve">, prin completarea formularului disponibil la adresa </w:t>
      </w:r>
      <w:hyperlink r:id="rId9" w:history="1">
        <w:r w:rsidR="00A11D18" w:rsidRPr="001C3161">
          <w:rPr>
            <w:rStyle w:val="Hyperlink"/>
            <w:rFonts w:ascii="Times New Roman" w:hAnsi="Times New Roman" w:cs="Times New Roman"/>
            <w:sz w:val="24"/>
            <w:szCs w:val="24"/>
            <w:lang w:val="ro-RO"/>
          </w:rPr>
          <w:t>www.po.unibuc.ro</w:t>
        </w:r>
      </w:hyperlink>
      <w:r w:rsidR="00A11D18">
        <w:rPr>
          <w:rFonts w:ascii="Times New Roman" w:hAnsi="Times New Roman" w:cs="Times New Roman"/>
          <w:sz w:val="24"/>
          <w:szCs w:val="24"/>
          <w:lang w:val="ro-RO"/>
        </w:rPr>
        <w:t>.</w:t>
      </w:r>
      <w:r w:rsidRPr="00BC19FD">
        <w:rPr>
          <w:rFonts w:ascii="Times New Roman" w:hAnsi="Times New Roman" w:cs="Times New Roman"/>
          <w:sz w:val="24"/>
          <w:szCs w:val="24"/>
          <w:lang w:val="ro-RO"/>
        </w:rPr>
        <w:t xml:space="preserve"> </w:t>
      </w:r>
      <w:r w:rsidR="0074526F" w:rsidRPr="00DE3CDC">
        <w:rPr>
          <w:rFonts w:ascii="Times New Roman" w:hAnsi="Times New Roman" w:cs="Times New Roman"/>
          <w:b/>
          <w:bCs/>
          <w:sz w:val="24"/>
          <w:szCs w:val="24"/>
          <w:lang w:val="ro-RO"/>
        </w:rPr>
        <w:t>C</w:t>
      </w:r>
      <w:r w:rsidR="0079386A" w:rsidRPr="0079386A">
        <w:rPr>
          <w:rFonts w:ascii="Times New Roman" w:hAnsi="Times New Roman" w:cs="Times New Roman"/>
          <w:b/>
          <w:sz w:val="24"/>
          <w:szCs w:val="24"/>
          <w:lang w:val="ro-RO"/>
        </w:rPr>
        <w:t>andidații care se vor înscrie online</w:t>
      </w:r>
      <w:r w:rsidR="0079386A">
        <w:rPr>
          <w:rFonts w:ascii="Times New Roman" w:hAnsi="Times New Roman" w:cs="Times New Roman"/>
          <w:sz w:val="24"/>
          <w:szCs w:val="24"/>
          <w:lang w:val="ro-RO"/>
        </w:rPr>
        <w:t xml:space="preserve"> la concursul de admitere la una dintre cele 19 facultăți ale Universității din București vor beneficia de o reducere de 25% din taxa de înscriere.</w:t>
      </w:r>
    </w:p>
    <w:p w14:paraId="0111CE3F" w14:textId="77777777" w:rsidR="00FA17A9" w:rsidRDefault="00BC19FD" w:rsidP="00BC19FD">
      <w:pPr>
        <w:spacing w:line="348" w:lineRule="auto"/>
        <w:jc w:val="both"/>
        <w:rPr>
          <w:rFonts w:ascii="Times New Roman" w:hAnsi="Times New Roman" w:cs="Times New Roman"/>
          <w:sz w:val="24"/>
          <w:szCs w:val="24"/>
          <w:lang w:val="ro-RO"/>
        </w:rPr>
      </w:pPr>
      <w:r w:rsidRPr="00BC19FD">
        <w:rPr>
          <w:rFonts w:ascii="Times New Roman" w:hAnsi="Times New Roman" w:cs="Times New Roman"/>
          <w:sz w:val="24"/>
          <w:szCs w:val="24"/>
          <w:lang w:val="ro-RO"/>
        </w:rPr>
        <w:t xml:space="preserve">Universitatea din București va comunica în mod constant informații cu privire la admiterea din această sesiune pe website-ul dedicat admiterii: </w:t>
      </w:r>
      <w:hyperlink r:id="rId10" w:history="1">
        <w:r w:rsidRPr="00BC19FD">
          <w:rPr>
            <w:rStyle w:val="Hyperlink"/>
            <w:rFonts w:ascii="Times New Roman" w:hAnsi="Times New Roman" w:cs="Times New Roman"/>
            <w:sz w:val="24"/>
            <w:szCs w:val="24"/>
            <w:lang w:val="ro-RO"/>
          </w:rPr>
          <w:t>www.admitere.unibuc.ro</w:t>
        </w:r>
      </w:hyperlink>
      <w:r w:rsidRPr="00BC19FD">
        <w:rPr>
          <w:rFonts w:ascii="Times New Roman" w:hAnsi="Times New Roman" w:cs="Times New Roman"/>
          <w:sz w:val="24"/>
          <w:szCs w:val="24"/>
          <w:lang w:val="ro-RO"/>
        </w:rPr>
        <w:t xml:space="preserve"> și pe conturile de </w:t>
      </w:r>
      <w:hyperlink r:id="rId11" w:history="1">
        <w:r w:rsidRPr="00BC19FD">
          <w:rPr>
            <w:rStyle w:val="Hyperlink"/>
            <w:rFonts w:ascii="Times New Roman" w:hAnsi="Times New Roman" w:cs="Times New Roman"/>
            <w:sz w:val="24"/>
            <w:szCs w:val="24"/>
            <w:lang w:val="ro-RO"/>
          </w:rPr>
          <w:t>Facebook</w:t>
        </w:r>
      </w:hyperlink>
      <w:r w:rsidRPr="00BC19FD">
        <w:rPr>
          <w:rFonts w:ascii="Times New Roman" w:hAnsi="Times New Roman" w:cs="Times New Roman"/>
          <w:sz w:val="24"/>
          <w:szCs w:val="24"/>
          <w:lang w:val="ro-RO"/>
        </w:rPr>
        <w:t xml:space="preserve">, </w:t>
      </w:r>
      <w:hyperlink r:id="rId12" w:history="1">
        <w:r w:rsidRPr="00BC19FD">
          <w:rPr>
            <w:rStyle w:val="Hyperlink"/>
            <w:rFonts w:ascii="Times New Roman" w:hAnsi="Times New Roman" w:cs="Times New Roman"/>
            <w:sz w:val="24"/>
            <w:szCs w:val="24"/>
            <w:lang w:val="ro-RO"/>
          </w:rPr>
          <w:t>Instagram</w:t>
        </w:r>
      </w:hyperlink>
      <w:r w:rsidRPr="00BC19FD">
        <w:rPr>
          <w:rFonts w:ascii="Times New Roman" w:hAnsi="Times New Roman" w:cs="Times New Roman"/>
          <w:sz w:val="24"/>
          <w:szCs w:val="24"/>
          <w:lang w:val="ro-RO"/>
        </w:rPr>
        <w:t xml:space="preserve"> și </w:t>
      </w:r>
      <w:hyperlink r:id="rId13" w:history="1">
        <w:r w:rsidRPr="00BC19FD">
          <w:rPr>
            <w:rStyle w:val="Hyperlink"/>
            <w:rFonts w:ascii="Times New Roman" w:hAnsi="Times New Roman" w:cs="Times New Roman"/>
            <w:sz w:val="24"/>
            <w:szCs w:val="24"/>
            <w:lang w:val="ro-RO"/>
          </w:rPr>
          <w:t>YouTube</w:t>
        </w:r>
      </w:hyperlink>
      <w:r w:rsidRPr="00BC19FD">
        <w:rPr>
          <w:rFonts w:ascii="Times New Roman" w:hAnsi="Times New Roman" w:cs="Times New Roman"/>
          <w:sz w:val="24"/>
          <w:szCs w:val="24"/>
          <w:lang w:val="ro-RO"/>
        </w:rPr>
        <w:t xml:space="preserve">. </w:t>
      </w:r>
    </w:p>
    <w:p w14:paraId="1B0472CC" w14:textId="4907C5B5" w:rsidR="00093F44" w:rsidRPr="00BC19FD" w:rsidRDefault="00BC19FD" w:rsidP="00BC19FD">
      <w:pPr>
        <w:spacing w:line="348" w:lineRule="auto"/>
        <w:jc w:val="both"/>
        <w:rPr>
          <w:rFonts w:ascii="Times New Roman" w:hAnsi="Times New Roman" w:cs="Times New Roman"/>
          <w:sz w:val="24"/>
          <w:szCs w:val="24"/>
          <w:lang w:val="ro-RO"/>
        </w:rPr>
      </w:pPr>
      <w:r w:rsidRPr="00BC19FD">
        <w:rPr>
          <w:rFonts w:ascii="Times New Roman" w:hAnsi="Times New Roman" w:cs="Times New Roman"/>
          <w:sz w:val="24"/>
          <w:szCs w:val="24"/>
          <w:lang w:val="ro-RO"/>
        </w:rPr>
        <w:t>În plus, candidații sunt sfătuiți, ca</w:t>
      </w:r>
      <w:r w:rsidR="00667AC9">
        <w:rPr>
          <w:rFonts w:ascii="Times New Roman" w:hAnsi="Times New Roman" w:cs="Times New Roman"/>
          <w:sz w:val="24"/>
          <w:szCs w:val="24"/>
          <w:lang w:val="ro-RO"/>
        </w:rPr>
        <w:t>,</w:t>
      </w:r>
      <w:r w:rsidRPr="00BC19FD">
        <w:rPr>
          <w:rFonts w:ascii="Times New Roman" w:hAnsi="Times New Roman" w:cs="Times New Roman"/>
          <w:sz w:val="24"/>
          <w:szCs w:val="24"/>
          <w:lang w:val="ro-RO"/>
        </w:rPr>
        <w:t xml:space="preserve"> în funcție de opțiuni, să urmărească și website-urile sau paginile de pe conturile de socializare ale facultății/facultăților care îi interesează</w:t>
      </w:r>
      <w:r w:rsidR="0074526F">
        <w:rPr>
          <w:rFonts w:ascii="Times New Roman" w:hAnsi="Times New Roman" w:cs="Times New Roman"/>
          <w:sz w:val="24"/>
          <w:szCs w:val="24"/>
          <w:lang w:val="ro-RO"/>
        </w:rPr>
        <w:t xml:space="preserve">, pentru </w:t>
      </w:r>
      <w:r w:rsidR="008727DC">
        <w:rPr>
          <w:rFonts w:ascii="Times New Roman" w:hAnsi="Times New Roman" w:cs="Times New Roman"/>
          <w:sz w:val="24"/>
          <w:szCs w:val="24"/>
          <w:lang w:val="ro-RO"/>
        </w:rPr>
        <w:t xml:space="preserve">a fi la curent cu </w:t>
      </w:r>
      <w:r w:rsidR="0074526F">
        <w:rPr>
          <w:rFonts w:ascii="Times New Roman" w:hAnsi="Times New Roman" w:cs="Times New Roman"/>
          <w:sz w:val="24"/>
          <w:szCs w:val="24"/>
          <w:lang w:val="ro-RO"/>
        </w:rPr>
        <w:t>informații</w:t>
      </w:r>
      <w:r w:rsidR="008727DC">
        <w:rPr>
          <w:rFonts w:ascii="Times New Roman" w:hAnsi="Times New Roman" w:cs="Times New Roman"/>
          <w:sz w:val="24"/>
          <w:szCs w:val="24"/>
          <w:lang w:val="ro-RO"/>
        </w:rPr>
        <w:t>le</w:t>
      </w:r>
      <w:r w:rsidR="007377C2">
        <w:rPr>
          <w:rFonts w:ascii="Times New Roman" w:hAnsi="Times New Roman" w:cs="Times New Roman"/>
          <w:sz w:val="24"/>
          <w:szCs w:val="24"/>
          <w:lang w:val="ro-RO"/>
        </w:rPr>
        <w:t xml:space="preserve"> utile</w:t>
      </w:r>
      <w:r w:rsidR="008727DC">
        <w:rPr>
          <w:rFonts w:ascii="Times New Roman" w:hAnsi="Times New Roman" w:cs="Times New Roman"/>
          <w:sz w:val="24"/>
          <w:szCs w:val="24"/>
          <w:lang w:val="ro-RO"/>
        </w:rPr>
        <w:t xml:space="preserve"> privitoare la admitere</w:t>
      </w:r>
      <w:r w:rsidRPr="00BC19FD">
        <w:rPr>
          <w:rFonts w:ascii="Times New Roman" w:hAnsi="Times New Roman" w:cs="Times New Roman"/>
          <w:sz w:val="24"/>
          <w:szCs w:val="24"/>
          <w:lang w:val="ro-RO"/>
        </w:rPr>
        <w:t>.</w:t>
      </w:r>
      <w:bookmarkStart w:id="0" w:name="_GoBack"/>
      <w:bookmarkEnd w:id="0"/>
      <w:r w:rsidR="00D63DC4" w:rsidRPr="00BC19FD">
        <w:rPr>
          <w:rFonts w:ascii="Times New Roman" w:hAnsi="Times New Roman" w:cs="Times New Roman"/>
          <w:sz w:val="24"/>
          <w:szCs w:val="24"/>
          <w:lang w:val="ro-RO"/>
        </w:rPr>
        <w:t xml:space="preserve"> </w:t>
      </w:r>
    </w:p>
    <w:sectPr w:rsidR="00093F44" w:rsidRPr="00BC19FD" w:rsidSect="005617EB">
      <w:headerReference w:type="default" r:id="rId14"/>
      <w:pgSz w:w="11907" w:h="16839" w:code="9"/>
      <w:pgMar w:top="2127" w:right="1275"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B9DE1" w14:textId="77777777" w:rsidR="007A500F" w:rsidRDefault="007A500F" w:rsidP="00F93990">
      <w:pPr>
        <w:spacing w:after="0" w:line="240" w:lineRule="auto"/>
      </w:pPr>
      <w:r>
        <w:separator/>
      </w:r>
    </w:p>
  </w:endnote>
  <w:endnote w:type="continuationSeparator" w:id="0">
    <w:p w14:paraId="25639734" w14:textId="77777777" w:rsidR="007A500F" w:rsidRDefault="007A500F"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3F6E1" w14:textId="77777777" w:rsidR="007A500F" w:rsidRDefault="007A500F" w:rsidP="00F93990">
      <w:pPr>
        <w:spacing w:after="0" w:line="240" w:lineRule="auto"/>
      </w:pPr>
      <w:r>
        <w:separator/>
      </w:r>
    </w:p>
  </w:footnote>
  <w:footnote w:type="continuationSeparator" w:id="0">
    <w:p w14:paraId="33974133" w14:textId="77777777" w:rsidR="007A500F" w:rsidRDefault="007A500F"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CA33" w14:textId="2557AE04" w:rsidR="00F93990" w:rsidRDefault="00F93990" w:rsidP="00E73CF2">
    <w:pPr>
      <w:pStyle w:val="Header"/>
      <w:tabs>
        <w:tab w:val="clear" w:pos="9360"/>
      </w:tabs>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53E7A"/>
    <w:multiLevelType w:val="hybridMultilevel"/>
    <w:tmpl w:val="0960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44A46"/>
    <w:multiLevelType w:val="hybridMultilevel"/>
    <w:tmpl w:val="C26C4E1A"/>
    <w:lvl w:ilvl="0" w:tplc="D7FEC0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A5FB8"/>
    <w:multiLevelType w:val="hybridMultilevel"/>
    <w:tmpl w:val="7FB6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A1927"/>
    <w:multiLevelType w:val="hybridMultilevel"/>
    <w:tmpl w:val="2D52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57913"/>
    <w:multiLevelType w:val="hybridMultilevel"/>
    <w:tmpl w:val="4EC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04AF8"/>
    <w:multiLevelType w:val="hybridMultilevel"/>
    <w:tmpl w:val="7F5C54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05568"/>
    <w:rsid w:val="00015A7E"/>
    <w:rsid w:val="00017C9D"/>
    <w:rsid w:val="00022985"/>
    <w:rsid w:val="0002597D"/>
    <w:rsid w:val="00044083"/>
    <w:rsid w:val="00056676"/>
    <w:rsid w:val="000845FD"/>
    <w:rsid w:val="000873F1"/>
    <w:rsid w:val="00093F44"/>
    <w:rsid w:val="00095BF6"/>
    <w:rsid w:val="00096C4C"/>
    <w:rsid w:val="000F15D7"/>
    <w:rsid w:val="001048D6"/>
    <w:rsid w:val="00113523"/>
    <w:rsid w:val="0011439F"/>
    <w:rsid w:val="00126F18"/>
    <w:rsid w:val="00150431"/>
    <w:rsid w:val="00180659"/>
    <w:rsid w:val="00181A1B"/>
    <w:rsid w:val="001A6BE2"/>
    <w:rsid w:val="001B4000"/>
    <w:rsid w:val="001B7207"/>
    <w:rsid w:val="001D41AA"/>
    <w:rsid w:val="001E784C"/>
    <w:rsid w:val="00226A42"/>
    <w:rsid w:val="0024119D"/>
    <w:rsid w:val="00261AD1"/>
    <w:rsid w:val="0026430F"/>
    <w:rsid w:val="002919E3"/>
    <w:rsid w:val="00292D66"/>
    <w:rsid w:val="002B535E"/>
    <w:rsid w:val="002B64C1"/>
    <w:rsid w:val="002C56F6"/>
    <w:rsid w:val="002D0D2F"/>
    <w:rsid w:val="003014CA"/>
    <w:rsid w:val="00316386"/>
    <w:rsid w:val="00353170"/>
    <w:rsid w:val="00362C00"/>
    <w:rsid w:val="00395044"/>
    <w:rsid w:val="00396420"/>
    <w:rsid w:val="003979A2"/>
    <w:rsid w:val="003A4A99"/>
    <w:rsid w:val="003B0827"/>
    <w:rsid w:val="003B6DC1"/>
    <w:rsid w:val="003D5E26"/>
    <w:rsid w:val="003F2F14"/>
    <w:rsid w:val="003F3CC1"/>
    <w:rsid w:val="00415C83"/>
    <w:rsid w:val="00424ED4"/>
    <w:rsid w:val="00436273"/>
    <w:rsid w:val="00460158"/>
    <w:rsid w:val="004679B3"/>
    <w:rsid w:val="00471EA6"/>
    <w:rsid w:val="004816F0"/>
    <w:rsid w:val="00485906"/>
    <w:rsid w:val="0048797D"/>
    <w:rsid w:val="004B7C28"/>
    <w:rsid w:val="004D28C8"/>
    <w:rsid w:val="004D437C"/>
    <w:rsid w:val="004D52C2"/>
    <w:rsid w:val="00506B5D"/>
    <w:rsid w:val="00523855"/>
    <w:rsid w:val="00530C0C"/>
    <w:rsid w:val="00545AE0"/>
    <w:rsid w:val="005617EB"/>
    <w:rsid w:val="005842FB"/>
    <w:rsid w:val="005A6391"/>
    <w:rsid w:val="005A7874"/>
    <w:rsid w:val="005B2B75"/>
    <w:rsid w:val="005E15E4"/>
    <w:rsid w:val="005E7349"/>
    <w:rsid w:val="006068F3"/>
    <w:rsid w:val="00620C5E"/>
    <w:rsid w:val="006221A7"/>
    <w:rsid w:val="006350EF"/>
    <w:rsid w:val="00667AC9"/>
    <w:rsid w:val="0067327C"/>
    <w:rsid w:val="006A0E6C"/>
    <w:rsid w:val="006A6F24"/>
    <w:rsid w:val="006B0FCE"/>
    <w:rsid w:val="006D551B"/>
    <w:rsid w:val="006E7D4C"/>
    <w:rsid w:val="007244A0"/>
    <w:rsid w:val="00727AD1"/>
    <w:rsid w:val="00734A92"/>
    <w:rsid w:val="007377C2"/>
    <w:rsid w:val="0074426B"/>
    <w:rsid w:val="0074526F"/>
    <w:rsid w:val="007621F5"/>
    <w:rsid w:val="0079386A"/>
    <w:rsid w:val="007A500F"/>
    <w:rsid w:val="007A6398"/>
    <w:rsid w:val="007B7151"/>
    <w:rsid w:val="007C00FB"/>
    <w:rsid w:val="007C7112"/>
    <w:rsid w:val="00850E7A"/>
    <w:rsid w:val="008727DC"/>
    <w:rsid w:val="0087750A"/>
    <w:rsid w:val="00887013"/>
    <w:rsid w:val="00893FED"/>
    <w:rsid w:val="0089585F"/>
    <w:rsid w:val="008A05EA"/>
    <w:rsid w:val="008B631E"/>
    <w:rsid w:val="008B6D77"/>
    <w:rsid w:val="008B6EF7"/>
    <w:rsid w:val="008C17F4"/>
    <w:rsid w:val="008D3F49"/>
    <w:rsid w:val="008E104E"/>
    <w:rsid w:val="008E275B"/>
    <w:rsid w:val="008E44F5"/>
    <w:rsid w:val="008F2BBB"/>
    <w:rsid w:val="00900DF7"/>
    <w:rsid w:val="00957965"/>
    <w:rsid w:val="009723E2"/>
    <w:rsid w:val="0098012F"/>
    <w:rsid w:val="009D11AE"/>
    <w:rsid w:val="00A00425"/>
    <w:rsid w:val="00A11D18"/>
    <w:rsid w:val="00A344B2"/>
    <w:rsid w:val="00A37A47"/>
    <w:rsid w:val="00A64A63"/>
    <w:rsid w:val="00A82C7C"/>
    <w:rsid w:val="00A85D7F"/>
    <w:rsid w:val="00AC25A3"/>
    <w:rsid w:val="00AF384C"/>
    <w:rsid w:val="00B2110C"/>
    <w:rsid w:val="00B453A0"/>
    <w:rsid w:val="00B63503"/>
    <w:rsid w:val="00B7433D"/>
    <w:rsid w:val="00B75171"/>
    <w:rsid w:val="00B766B8"/>
    <w:rsid w:val="00B7782E"/>
    <w:rsid w:val="00B92281"/>
    <w:rsid w:val="00B9313C"/>
    <w:rsid w:val="00BA0B0E"/>
    <w:rsid w:val="00BC19FD"/>
    <w:rsid w:val="00BE1EDE"/>
    <w:rsid w:val="00BE3FFA"/>
    <w:rsid w:val="00BF2C90"/>
    <w:rsid w:val="00C07D7E"/>
    <w:rsid w:val="00C10674"/>
    <w:rsid w:val="00C17057"/>
    <w:rsid w:val="00C31FD5"/>
    <w:rsid w:val="00C44A03"/>
    <w:rsid w:val="00C513DF"/>
    <w:rsid w:val="00C618B7"/>
    <w:rsid w:val="00C64B95"/>
    <w:rsid w:val="00C93393"/>
    <w:rsid w:val="00CB447C"/>
    <w:rsid w:val="00CD71BF"/>
    <w:rsid w:val="00CE0BA6"/>
    <w:rsid w:val="00CE33B0"/>
    <w:rsid w:val="00D07DF6"/>
    <w:rsid w:val="00D138C0"/>
    <w:rsid w:val="00D1540E"/>
    <w:rsid w:val="00D25CD3"/>
    <w:rsid w:val="00D26B38"/>
    <w:rsid w:val="00D52408"/>
    <w:rsid w:val="00D61DD9"/>
    <w:rsid w:val="00D63DC4"/>
    <w:rsid w:val="00D71A6F"/>
    <w:rsid w:val="00D83665"/>
    <w:rsid w:val="00D911B1"/>
    <w:rsid w:val="00DB2584"/>
    <w:rsid w:val="00DB2880"/>
    <w:rsid w:val="00DE3CDC"/>
    <w:rsid w:val="00DF31EE"/>
    <w:rsid w:val="00E00555"/>
    <w:rsid w:val="00E34BA2"/>
    <w:rsid w:val="00E3627E"/>
    <w:rsid w:val="00E42E92"/>
    <w:rsid w:val="00E4663D"/>
    <w:rsid w:val="00E532E8"/>
    <w:rsid w:val="00E67170"/>
    <w:rsid w:val="00E73CF2"/>
    <w:rsid w:val="00E812F0"/>
    <w:rsid w:val="00E83C8F"/>
    <w:rsid w:val="00E968B3"/>
    <w:rsid w:val="00EB49D9"/>
    <w:rsid w:val="00ED0CB7"/>
    <w:rsid w:val="00ED0EDD"/>
    <w:rsid w:val="00ED7707"/>
    <w:rsid w:val="00EF1B34"/>
    <w:rsid w:val="00EF4A4C"/>
    <w:rsid w:val="00EF4DAC"/>
    <w:rsid w:val="00F02FBC"/>
    <w:rsid w:val="00F1374B"/>
    <w:rsid w:val="00F31D2C"/>
    <w:rsid w:val="00F7557C"/>
    <w:rsid w:val="00F863D8"/>
    <w:rsid w:val="00F938A2"/>
    <w:rsid w:val="00F93990"/>
    <w:rsid w:val="00F93B60"/>
    <w:rsid w:val="00F949CD"/>
    <w:rsid w:val="00FA17A9"/>
    <w:rsid w:val="00FB6AB9"/>
    <w:rsid w:val="00FB7487"/>
    <w:rsid w:val="00FC439E"/>
    <w:rsid w:val="00FD758E"/>
    <w:rsid w:val="00FE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B60B6"/>
  <w15:docId w15:val="{BF56A508-A427-44F0-A4D0-9992D6E6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customStyle="1" w:styleId="UnresolvedMention1">
    <w:name w:val="Unresolved Mention1"/>
    <w:basedOn w:val="DefaultParagraphFont"/>
    <w:uiPriority w:val="99"/>
    <w:semiHidden/>
    <w:unhideWhenUsed/>
    <w:rsid w:val="00C17057"/>
    <w:rPr>
      <w:color w:val="605E5C"/>
      <w:shd w:val="clear" w:color="auto" w:fill="E1DFDD"/>
    </w:rPr>
  </w:style>
  <w:style w:type="character" w:customStyle="1" w:styleId="UnresolvedMention">
    <w:name w:val="Unresolved Mention"/>
    <w:basedOn w:val="DefaultParagraphFont"/>
    <w:uiPriority w:val="99"/>
    <w:semiHidden/>
    <w:unhideWhenUsed/>
    <w:rsid w:val="00022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604224">
      <w:bodyDiv w:val="1"/>
      <w:marLeft w:val="0"/>
      <w:marRight w:val="0"/>
      <w:marTop w:val="0"/>
      <w:marBottom w:val="0"/>
      <w:divBdr>
        <w:top w:val="none" w:sz="0" w:space="0" w:color="auto"/>
        <w:left w:val="none" w:sz="0" w:space="0" w:color="auto"/>
        <w:bottom w:val="none" w:sz="0" w:space="0" w:color="auto"/>
        <w:right w:val="none" w:sz="0" w:space="0" w:color="auto"/>
      </w:divBdr>
      <w:divsChild>
        <w:div w:id="1844004145">
          <w:marLeft w:val="0"/>
          <w:marRight w:val="0"/>
          <w:marTop w:val="0"/>
          <w:marBottom w:val="0"/>
          <w:divBdr>
            <w:top w:val="none" w:sz="0" w:space="0" w:color="auto"/>
            <w:left w:val="none" w:sz="0" w:space="0" w:color="auto"/>
            <w:bottom w:val="none" w:sz="0" w:space="0" w:color="auto"/>
            <w:right w:val="none" w:sz="0" w:space="0" w:color="auto"/>
          </w:divBdr>
        </w:div>
      </w:divsChild>
    </w:div>
    <w:div w:id="1817255099">
      <w:bodyDiv w:val="1"/>
      <w:marLeft w:val="0"/>
      <w:marRight w:val="0"/>
      <w:marTop w:val="0"/>
      <w:marBottom w:val="0"/>
      <w:divBdr>
        <w:top w:val="none" w:sz="0" w:space="0" w:color="auto"/>
        <w:left w:val="none" w:sz="0" w:space="0" w:color="auto"/>
        <w:bottom w:val="none" w:sz="0" w:space="0" w:color="auto"/>
        <w:right w:val="none" w:sz="0" w:space="0" w:color="auto"/>
      </w:divBdr>
    </w:div>
    <w:div w:id="18300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tere.unibuc.ro/wp-content/uploads/2020/05/Modalitati-admitere-UB-2020_MASTER.pdf" TargetMode="External"/><Relationship Id="rId13" Type="http://schemas.openxmlformats.org/officeDocument/2006/relationships/hyperlink" Target="http://www.youtube.com/unibu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unibu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unibuc.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mitere.unibuc.ro" TargetMode="External"/><Relationship Id="rId4" Type="http://schemas.openxmlformats.org/officeDocument/2006/relationships/settings" Target="settings.xml"/><Relationship Id="rId9" Type="http://schemas.openxmlformats.org/officeDocument/2006/relationships/hyperlink" Target="http://www.po.unibuc.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D81E8-8A5E-41D6-9452-1B9C4F1D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Ioan Dorel Miclea</cp:lastModifiedBy>
  <cp:revision>23</cp:revision>
  <cp:lastPrinted>2020-05-20T10:36:00Z</cp:lastPrinted>
  <dcterms:created xsi:type="dcterms:W3CDTF">2020-05-21T10:36:00Z</dcterms:created>
  <dcterms:modified xsi:type="dcterms:W3CDTF">2020-07-07T12:06:00Z</dcterms:modified>
</cp:coreProperties>
</file>