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B50047" w14:textId="344D063C" w:rsidR="00C74DF0" w:rsidRDefault="00C74DF0" w:rsidP="00C74DF0">
      <w:r>
        <w:t>Workshop despre oportunitățile de finanțare pentru cercetători, organizat de Universit</w:t>
      </w:r>
      <w:r w:rsidR="00BA1E62">
        <w:t xml:space="preserve">atea </w:t>
      </w:r>
      <w:r>
        <w:t>Eberhard Karls din Tübingen</w:t>
      </w:r>
    </w:p>
    <w:p w14:paraId="4B8040B1" w14:textId="123EAB4F" w:rsidR="00C74DF0" w:rsidRDefault="00C74DF0" w:rsidP="00C74DF0"/>
    <w:p w14:paraId="0F7F442C" w14:textId="083BAC67" w:rsidR="00C74DF0" w:rsidRDefault="00C74DF0" w:rsidP="00F62C23">
      <w:pPr>
        <w:jc w:val="both"/>
      </w:pPr>
      <w:r>
        <w:t xml:space="preserve">Marți, 20 octombrie 2020, „Academia de absolvenți” a Universității Eberhard Karls din Tübingen organizează, începând cu ora 12:00, workshop-ul online “Funding Opportunities for Postdocs”. Gazdele webinarului vor fi dr. Christina Bürger și dr. Sonja Großmann, membre ale </w:t>
      </w:r>
      <w:r w:rsidRPr="00C74DF0">
        <w:rPr>
          <w:i/>
          <w:iCs/>
        </w:rPr>
        <w:t>Research Support Unit</w:t>
      </w:r>
      <w:r>
        <w:t xml:space="preserve"> din cadrul Universității Eberhard Karls din Tübingen</w:t>
      </w:r>
      <w:r w:rsidR="00BA1E62">
        <w:t>.</w:t>
      </w:r>
    </w:p>
    <w:p w14:paraId="093EBA7D" w14:textId="191B473E" w:rsidR="00C74DF0" w:rsidRDefault="000158D0" w:rsidP="00F62C23">
      <w:pPr>
        <w:jc w:val="both"/>
      </w:pPr>
      <w:r>
        <w:t>Evenimentul se adresează cercetătorilor, fie doctoranzi sau postdoctoranzi, și își propune să ofere participanților informații cu privire la oportunitățile de finanțare a cercetărilor, dar și să răspundă întrebărilor adresate de aceștia.</w:t>
      </w:r>
    </w:p>
    <w:p w14:paraId="4AAFA461" w14:textId="15868D5C" w:rsidR="00C74DF0" w:rsidRDefault="000158D0" w:rsidP="00F62C23">
      <w:pPr>
        <w:jc w:val="both"/>
      </w:pPr>
      <w:r>
        <w:t>Astfel, în cadrul workshopului vor fi prezentate ofertele unor instituții de finanțare din Germania (</w:t>
      </w:r>
      <w:r w:rsidRPr="000158D0">
        <w:t>Fundația Germană pentru Cercetare, Ministerul Federal al Educației și Cercetării din Germania, precum și oportunitățile oferite de Universitatea din Tübingen</w:t>
      </w:r>
      <w:r>
        <w:t>) și din Europa (</w:t>
      </w:r>
      <w:r w:rsidRPr="000158D0">
        <w:t>acțiunile Marie Skłodowska-Curie, Granturile Consiliului European de Cercetare</w:t>
      </w:r>
      <w:r>
        <w:t>).</w:t>
      </w:r>
    </w:p>
    <w:p w14:paraId="58F91A3E" w14:textId="09F50138" w:rsidR="003101CA" w:rsidRDefault="000158D0" w:rsidP="00F62C23">
      <w:pPr>
        <w:jc w:val="both"/>
      </w:pPr>
      <w:r>
        <w:t xml:space="preserve">Persoanele interesate de participarea la workshop-ul online “Funding Opportunities for Postdocs” sunt rugate să se înregistreze transmițând un e-mail la adresa </w:t>
      </w:r>
      <w:hyperlink r:id="rId4" w:history="1">
        <w:r w:rsidRPr="00F62C23">
          <w:rPr>
            <w:rStyle w:val="Hyperlink"/>
            <w:b/>
          </w:rPr>
          <w:t>info@graduiertenakademie.uni-tuebingen.de</w:t>
        </w:r>
      </w:hyperlink>
      <w:r>
        <w:t xml:space="preserve">. </w:t>
      </w:r>
    </w:p>
    <w:sectPr w:rsidR="00310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DF0"/>
    <w:rsid w:val="000158D0"/>
    <w:rsid w:val="003101CA"/>
    <w:rsid w:val="00BA1E62"/>
    <w:rsid w:val="00C74DF0"/>
    <w:rsid w:val="00F6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9BFF9"/>
  <w15:chartTrackingRefBased/>
  <w15:docId w15:val="{79E61821-CBBC-41F7-988A-DF8627BE4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58D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58D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C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5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graduiertenakademie.uni-tuebingen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195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Miclea Ioan</dc:creator>
  <cp:keywords/>
  <dc:description/>
  <cp:lastModifiedBy>Miclea Ioan</cp:lastModifiedBy>
  <cp:revision>5</cp:revision>
  <dcterms:created xsi:type="dcterms:W3CDTF">2020-10-08T10:06:00Z</dcterms:created>
  <dcterms:modified xsi:type="dcterms:W3CDTF">2020-10-08T11:31:00Z</dcterms:modified>
</cp:coreProperties>
</file>