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E8A" w:rsidRPr="008812B0" w:rsidRDefault="00672E8A" w:rsidP="005256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812B0">
        <w:rPr>
          <w:rFonts w:ascii="Times New Roman" w:hAnsi="Times New Roman" w:cs="Times New Roman"/>
          <w:b/>
          <w:sz w:val="28"/>
          <w:szCs w:val="28"/>
          <w:lang w:val="ro-RO"/>
        </w:rPr>
        <w:t>Universitatea din București</w:t>
      </w:r>
      <w:r w:rsidR="00525647" w:rsidRPr="008812B0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</w:t>
      </w:r>
      <w:r w:rsidR="00AF6F4B" w:rsidRPr="008812B0">
        <w:rPr>
          <w:rFonts w:ascii="Times New Roman" w:hAnsi="Times New Roman" w:cs="Times New Roman"/>
          <w:b/>
          <w:sz w:val="28"/>
          <w:szCs w:val="28"/>
          <w:lang w:val="ro-RO"/>
        </w:rPr>
        <w:t>prezență activă la primul eveniment organizat</w:t>
      </w:r>
      <w:r w:rsidRPr="008812B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în</w:t>
      </w:r>
      <w:r w:rsidR="00AF6F4B" w:rsidRPr="008812B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cadrul </w:t>
      </w:r>
      <w:r w:rsidRPr="008812B0">
        <w:rPr>
          <w:rFonts w:ascii="Times New Roman" w:hAnsi="Times New Roman" w:cs="Times New Roman"/>
          <w:b/>
          <w:sz w:val="28"/>
          <w:szCs w:val="28"/>
          <w:lang w:val="ro-RO"/>
        </w:rPr>
        <w:t>proiectul</w:t>
      </w:r>
      <w:r w:rsidR="00AF6F4B" w:rsidRPr="008812B0">
        <w:rPr>
          <w:rFonts w:ascii="Times New Roman" w:hAnsi="Times New Roman" w:cs="Times New Roman"/>
          <w:b/>
          <w:sz w:val="28"/>
          <w:szCs w:val="28"/>
          <w:lang w:val="ro-RO"/>
        </w:rPr>
        <w:t>ui</w:t>
      </w:r>
      <w:r w:rsidRPr="008812B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european Erasmus+</w:t>
      </w:r>
    </w:p>
    <w:p w:rsidR="00672E8A" w:rsidRPr="008812B0" w:rsidRDefault="00672E8A" w:rsidP="00ED60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672E8A" w:rsidRPr="008812B0" w:rsidRDefault="00672E8A" w:rsidP="00ED60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5647" w:rsidRPr="008812B0" w:rsidRDefault="00525647" w:rsidP="00525647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812B0">
        <w:rPr>
          <w:rFonts w:ascii="Times New Roman" w:hAnsi="Times New Roman" w:cs="Times New Roman"/>
          <w:sz w:val="28"/>
          <w:szCs w:val="28"/>
          <w:lang w:val="ro-RO"/>
        </w:rPr>
        <w:t>În perioada 22-</w:t>
      </w:r>
      <w:r w:rsidR="00AF6F4B" w:rsidRPr="008812B0">
        <w:rPr>
          <w:rFonts w:ascii="Times New Roman" w:hAnsi="Times New Roman" w:cs="Times New Roman"/>
          <w:sz w:val="28"/>
          <w:szCs w:val="28"/>
          <w:lang w:val="ro-RO"/>
        </w:rPr>
        <w:t>23 octombrie</w:t>
      </w:r>
      <w:r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8158E" w:rsidRPr="008812B0">
        <w:rPr>
          <w:rFonts w:ascii="Times New Roman" w:hAnsi="Times New Roman" w:cs="Times New Roman"/>
          <w:sz w:val="28"/>
          <w:szCs w:val="28"/>
          <w:lang w:val="ro-RO"/>
        </w:rPr>
        <w:t>2020</w:t>
      </w:r>
      <w:r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672E8A" w:rsidRPr="008812B0">
        <w:rPr>
          <w:rFonts w:ascii="Times New Roman" w:hAnsi="Times New Roman" w:cs="Times New Roman"/>
          <w:sz w:val="28"/>
          <w:szCs w:val="28"/>
          <w:lang w:val="ro-RO"/>
        </w:rPr>
        <w:t>Universitatea din</w:t>
      </w:r>
      <w:r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 București a participat la primul eveniment din cadrul </w:t>
      </w:r>
      <w:r w:rsidRPr="008812B0">
        <w:rPr>
          <w:rFonts w:ascii="Times New Roman" w:hAnsi="Times New Roman" w:cs="Times New Roman"/>
          <w:sz w:val="28"/>
          <w:szCs w:val="28"/>
          <w:lang w:val="ro-RO"/>
        </w:rPr>
        <w:t>proiectului</w:t>
      </w:r>
      <w:r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 Erasmus</w:t>
      </w:r>
      <w:r w:rsidRPr="008812B0">
        <w:rPr>
          <w:rFonts w:ascii="Times New Roman" w:hAnsi="Times New Roman" w:cs="Times New Roman"/>
          <w:sz w:val="28"/>
          <w:szCs w:val="28"/>
          <w:lang w:val="ro-RO"/>
        </w:rPr>
        <w:t>+</w:t>
      </w:r>
      <w:r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812B0">
        <w:rPr>
          <w:rFonts w:ascii="Times New Roman" w:hAnsi="Times New Roman" w:cs="Times New Roman"/>
          <w:b/>
          <w:i/>
          <w:sz w:val="28"/>
          <w:szCs w:val="28"/>
          <w:lang w:val="ro-RO"/>
        </w:rPr>
        <w:t>Experiential education. Interactive/Intensive course of European brand management (brandY)</w:t>
      </w:r>
      <w:r w:rsidRPr="008812B0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672E8A" w:rsidRPr="008812B0" w:rsidRDefault="00525647" w:rsidP="0052564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La workshop-ul desfășurat online, Universitatea din București a fost reprezentată de </w:t>
      </w:r>
      <w:r w:rsidRPr="008812B0">
        <w:rPr>
          <w:rFonts w:ascii="Times New Roman" w:hAnsi="Times New Roman" w:cs="Times New Roman"/>
          <w:sz w:val="28"/>
          <w:szCs w:val="28"/>
          <w:lang w:val="ro-RO"/>
        </w:rPr>
        <w:t>prof. univ. dr. Magdalena Iordache-Pl</w:t>
      </w:r>
      <w:r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atis, prorector pentru Managementul calității, Responsabilitate socială și Relația cu partenerii sociali, și de </w:t>
      </w:r>
      <w:r w:rsidRPr="008812B0">
        <w:rPr>
          <w:rFonts w:ascii="Times New Roman" w:hAnsi="Times New Roman" w:cs="Times New Roman"/>
          <w:sz w:val="28"/>
          <w:szCs w:val="28"/>
          <w:lang w:val="ro-RO"/>
        </w:rPr>
        <w:t>prof. univ. dr. Diana Ioniță</w:t>
      </w:r>
      <w:r w:rsidRPr="008812B0">
        <w:rPr>
          <w:rFonts w:ascii="Times New Roman" w:hAnsi="Times New Roman" w:cs="Times New Roman"/>
        </w:rPr>
        <w:t xml:space="preserve">, </w:t>
      </w:r>
      <w:r w:rsidRPr="008812B0">
        <w:rPr>
          <w:rFonts w:ascii="Times New Roman" w:hAnsi="Times New Roman" w:cs="Times New Roman"/>
          <w:sz w:val="28"/>
          <w:szCs w:val="28"/>
          <w:lang w:val="ro-RO"/>
        </w:rPr>
        <w:t>coordonator al secției Limbi Moderne Aplicate din cadrul Facultății de Limbi și Literaturi Str</w:t>
      </w:r>
      <w:bookmarkStart w:id="0" w:name="_GoBack"/>
      <w:bookmarkEnd w:id="0"/>
      <w:r w:rsidRPr="008812B0">
        <w:rPr>
          <w:rFonts w:ascii="Times New Roman" w:hAnsi="Times New Roman" w:cs="Times New Roman"/>
          <w:sz w:val="28"/>
          <w:szCs w:val="28"/>
          <w:lang w:val="ro-RO"/>
        </w:rPr>
        <w:t>ăine a UB.</w:t>
      </w:r>
    </w:p>
    <w:p w:rsidR="00862889" w:rsidRPr="008812B0" w:rsidRDefault="00F940B9" w:rsidP="00862889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812B0">
        <w:rPr>
          <w:rFonts w:ascii="Times New Roman" w:hAnsi="Times New Roman" w:cs="Times New Roman"/>
          <w:sz w:val="28"/>
          <w:szCs w:val="28"/>
          <w:lang w:val="ro-RO"/>
        </w:rPr>
        <w:t>Scopul întâlnirii a fost de a evidenția principalele pachete și grupuri de lucru, desemnarea responsabilităților pentru fiecare dintre participanți și stabilirea unui calendar de lucru (întâlnirile transnaționale și sesiunile de program intensiv).</w:t>
      </w:r>
    </w:p>
    <w:p w:rsidR="00672E8A" w:rsidRPr="008812B0" w:rsidRDefault="00670DD8" w:rsidP="00862889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Proiectul </w:t>
      </w:r>
      <w:r w:rsidR="00D340E6" w:rsidRPr="008812B0">
        <w:rPr>
          <w:rFonts w:ascii="Times New Roman" w:hAnsi="Times New Roman" w:cs="Times New Roman"/>
          <w:sz w:val="28"/>
          <w:szCs w:val="28"/>
          <w:lang w:val="ro-RO"/>
        </w:rPr>
        <w:t>este coordo</w:t>
      </w:r>
      <w:r w:rsidRPr="008812B0">
        <w:rPr>
          <w:rFonts w:ascii="Times New Roman" w:hAnsi="Times New Roman" w:cs="Times New Roman"/>
          <w:sz w:val="28"/>
          <w:szCs w:val="28"/>
          <w:lang w:val="ro-RO"/>
        </w:rPr>
        <w:t>nat de</w:t>
      </w:r>
      <w:r w:rsidRPr="008812B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8812B0">
        <w:rPr>
          <w:rFonts w:ascii="Times New Roman" w:hAnsi="Times New Roman" w:cs="Times New Roman"/>
          <w:i/>
          <w:sz w:val="28"/>
          <w:szCs w:val="28"/>
          <w:lang w:val="ro-RO"/>
        </w:rPr>
        <w:t>University of Economics</w:t>
      </w:r>
      <w:r w:rsidR="00F940B9" w:rsidRPr="008812B0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="00525647" w:rsidRPr="008812B0">
        <w:rPr>
          <w:rFonts w:ascii="Times New Roman" w:hAnsi="Times New Roman" w:cs="Times New Roman"/>
          <w:sz w:val="28"/>
          <w:szCs w:val="28"/>
          <w:lang w:val="ro-RO"/>
        </w:rPr>
        <w:t>(</w:t>
      </w:r>
      <w:r w:rsidRPr="008812B0">
        <w:rPr>
          <w:rFonts w:ascii="Times New Roman" w:hAnsi="Times New Roman" w:cs="Times New Roman"/>
          <w:sz w:val="28"/>
          <w:szCs w:val="28"/>
          <w:lang w:val="ro-RO"/>
        </w:rPr>
        <w:t>Polonia</w:t>
      </w:r>
      <w:r w:rsidR="00525647" w:rsidRPr="008812B0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 și </w:t>
      </w:r>
      <w:r w:rsidR="00F940B9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reunește 11 </w:t>
      </w:r>
      <w:r w:rsidR="00176DBF" w:rsidRPr="008812B0">
        <w:rPr>
          <w:rFonts w:ascii="Times New Roman" w:hAnsi="Times New Roman" w:cs="Times New Roman"/>
          <w:sz w:val="28"/>
          <w:szCs w:val="28"/>
          <w:lang w:val="ro-RO"/>
        </w:rPr>
        <w:t>parteneri din u</w:t>
      </w:r>
      <w:r w:rsidR="00F940B9" w:rsidRPr="008812B0">
        <w:rPr>
          <w:rFonts w:ascii="Times New Roman" w:hAnsi="Times New Roman" w:cs="Times New Roman"/>
          <w:sz w:val="28"/>
          <w:szCs w:val="28"/>
          <w:lang w:val="ro-RO"/>
        </w:rPr>
        <w:t>niversități de prestigiu precum</w:t>
      </w:r>
      <w:r w:rsidR="00176DBF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76DBF" w:rsidRPr="008812B0">
        <w:rPr>
          <w:rFonts w:ascii="Times New Roman" w:hAnsi="Times New Roman" w:cs="Times New Roman"/>
          <w:i/>
          <w:sz w:val="28"/>
          <w:szCs w:val="28"/>
          <w:lang w:val="ro-RO"/>
        </w:rPr>
        <w:t xml:space="preserve">Université Savoie Mont  Blanc </w:t>
      </w:r>
      <w:r w:rsidR="00F940B9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(Franța), </w:t>
      </w:r>
      <w:r w:rsidR="00F940B9" w:rsidRPr="008812B0">
        <w:rPr>
          <w:rFonts w:ascii="Times New Roman" w:hAnsi="Times New Roman" w:cs="Times New Roman"/>
          <w:i/>
          <w:sz w:val="28"/>
          <w:szCs w:val="28"/>
          <w:lang w:val="ro-RO"/>
        </w:rPr>
        <w:t xml:space="preserve">Budapest </w:t>
      </w:r>
      <w:r w:rsidR="00176DBF" w:rsidRPr="008812B0">
        <w:rPr>
          <w:rFonts w:ascii="Times New Roman" w:hAnsi="Times New Roman" w:cs="Times New Roman"/>
          <w:i/>
          <w:sz w:val="28"/>
          <w:szCs w:val="28"/>
          <w:lang w:val="ro-RO"/>
        </w:rPr>
        <w:t>Gazdasagi Egyetem</w:t>
      </w:r>
      <w:r w:rsidR="00176DBF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 (Ung</w:t>
      </w:r>
      <w:r w:rsidR="00F940B9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aria), Universitatea din București, </w:t>
      </w:r>
      <w:r w:rsidR="00F940B9" w:rsidRPr="008812B0">
        <w:rPr>
          <w:rFonts w:ascii="Times New Roman" w:hAnsi="Times New Roman" w:cs="Times New Roman"/>
          <w:i/>
          <w:sz w:val="28"/>
          <w:szCs w:val="28"/>
          <w:lang w:val="ro-RO"/>
        </w:rPr>
        <w:t xml:space="preserve">Immanuel Kant Baltic </w:t>
      </w:r>
      <w:r w:rsidR="00176DBF" w:rsidRPr="008812B0">
        <w:rPr>
          <w:rFonts w:ascii="Times New Roman" w:hAnsi="Times New Roman" w:cs="Times New Roman"/>
          <w:i/>
          <w:sz w:val="28"/>
          <w:szCs w:val="28"/>
          <w:lang w:val="ro-RO"/>
        </w:rPr>
        <w:t>Federal University</w:t>
      </w:r>
      <w:r w:rsidR="00176DBF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 (Federația Rusă), </w:t>
      </w:r>
      <w:r w:rsidR="00176DBF" w:rsidRPr="008812B0">
        <w:rPr>
          <w:rFonts w:ascii="Times New Roman" w:hAnsi="Times New Roman" w:cs="Times New Roman"/>
          <w:i/>
          <w:sz w:val="28"/>
          <w:szCs w:val="28"/>
          <w:lang w:val="ro-RO"/>
        </w:rPr>
        <w:t>Universitaria San Pablo-CEU</w:t>
      </w:r>
      <w:r w:rsidR="00F940B9" w:rsidRPr="008812B0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="00176DBF" w:rsidRPr="008812B0">
        <w:rPr>
          <w:rFonts w:ascii="Times New Roman" w:hAnsi="Times New Roman" w:cs="Times New Roman"/>
          <w:i/>
          <w:sz w:val="28"/>
          <w:szCs w:val="28"/>
          <w:lang w:val="ro-RO"/>
        </w:rPr>
        <w:t>- Universidad CEU Cardenal Herrera</w:t>
      </w:r>
      <w:r w:rsidR="00176DBF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 (Spania), </w:t>
      </w:r>
      <w:r w:rsidR="00176DBF" w:rsidRPr="008812B0">
        <w:rPr>
          <w:rFonts w:ascii="Times New Roman" w:hAnsi="Times New Roman" w:cs="Times New Roman"/>
          <w:i/>
          <w:sz w:val="28"/>
          <w:szCs w:val="28"/>
          <w:lang w:val="ro-RO"/>
        </w:rPr>
        <w:t>Hogeschool West-Vlaanderen Howest</w:t>
      </w:r>
      <w:r w:rsidR="00176DBF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 (Belgia), </w:t>
      </w:r>
      <w:r w:rsidR="00176DBF" w:rsidRPr="008812B0">
        <w:rPr>
          <w:rFonts w:ascii="Times New Roman" w:hAnsi="Times New Roman" w:cs="Times New Roman"/>
          <w:i/>
          <w:sz w:val="28"/>
          <w:szCs w:val="28"/>
          <w:lang w:val="ro-RO"/>
        </w:rPr>
        <w:t>Universidad de Leon</w:t>
      </w:r>
      <w:r w:rsidR="00176DBF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 (Spania), </w:t>
      </w:r>
      <w:r w:rsidR="00176DBF" w:rsidRPr="008812B0">
        <w:rPr>
          <w:rFonts w:ascii="Times New Roman" w:hAnsi="Times New Roman" w:cs="Times New Roman"/>
          <w:i/>
          <w:sz w:val="28"/>
          <w:szCs w:val="28"/>
          <w:lang w:val="ro-RO"/>
        </w:rPr>
        <w:t>Università degli Studi di Trento</w:t>
      </w:r>
      <w:r w:rsidR="00176DBF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 (Italia), </w:t>
      </w:r>
      <w:r w:rsidR="00176DBF" w:rsidRPr="008812B0">
        <w:rPr>
          <w:rFonts w:ascii="Times New Roman" w:hAnsi="Times New Roman" w:cs="Times New Roman"/>
          <w:i/>
          <w:sz w:val="28"/>
          <w:szCs w:val="28"/>
          <w:lang w:val="ro-RO"/>
        </w:rPr>
        <w:t>Haute École Specialisée de Suisse Occidentale</w:t>
      </w:r>
      <w:r w:rsidR="00F940B9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 (Elveția) și</w:t>
      </w:r>
      <w:r w:rsidR="00176DBF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76DBF" w:rsidRPr="008812B0">
        <w:rPr>
          <w:rFonts w:ascii="Times New Roman" w:hAnsi="Times New Roman" w:cs="Times New Roman"/>
          <w:i/>
          <w:sz w:val="28"/>
          <w:szCs w:val="28"/>
          <w:lang w:val="ro-RO"/>
        </w:rPr>
        <w:t>Bauhaus-Universitaet Weimar</w:t>
      </w:r>
      <w:r w:rsidR="00176DBF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 (Germania).</w:t>
      </w:r>
    </w:p>
    <w:p w:rsidR="00606B1A" w:rsidRPr="008812B0" w:rsidRDefault="00F940B9" w:rsidP="00FD0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812B0">
        <w:rPr>
          <w:rFonts w:ascii="Times New Roman" w:hAnsi="Times New Roman" w:cs="Times New Roman"/>
          <w:sz w:val="28"/>
          <w:szCs w:val="28"/>
          <w:lang w:val="ro-RO"/>
        </w:rPr>
        <w:t>Astfel, c</w:t>
      </w:r>
      <w:r w:rsidR="00176DBF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omponenta internațională </w:t>
      </w:r>
      <w:r w:rsidR="00AF6F4B" w:rsidRPr="008812B0">
        <w:rPr>
          <w:rFonts w:ascii="Times New Roman" w:hAnsi="Times New Roman" w:cs="Times New Roman"/>
          <w:sz w:val="28"/>
          <w:szCs w:val="28"/>
          <w:lang w:val="ro-RO"/>
        </w:rPr>
        <w:t>valorifică</w:t>
      </w:r>
      <w:r w:rsidR="00176DBF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 exp</w:t>
      </w:r>
      <w:r w:rsidR="00D340E6" w:rsidRPr="008812B0">
        <w:rPr>
          <w:rFonts w:ascii="Times New Roman" w:hAnsi="Times New Roman" w:cs="Times New Roman"/>
          <w:sz w:val="28"/>
          <w:szCs w:val="28"/>
          <w:lang w:val="ro-RO"/>
        </w:rPr>
        <w:t>eriența și creativitatea tuturor</w:t>
      </w:r>
      <w:r w:rsidR="00176DBF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 partenerilor implicați, contribuind l</w:t>
      </w:r>
      <w:r w:rsidRPr="008812B0">
        <w:rPr>
          <w:rFonts w:ascii="Times New Roman" w:hAnsi="Times New Roman" w:cs="Times New Roman"/>
          <w:sz w:val="28"/>
          <w:szCs w:val="28"/>
          <w:lang w:val="ro-RO"/>
        </w:rPr>
        <w:t>a realizarea produselor finale: un</w:t>
      </w:r>
      <w:r w:rsidR="00176DBF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 e-Book conținând material</w:t>
      </w:r>
      <w:r w:rsidR="00AF6F4B" w:rsidRPr="008812B0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176DBF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 didactice, instrumente de evaluare, politici și </w:t>
      </w:r>
      <w:r w:rsidR="00D340E6" w:rsidRPr="008812B0">
        <w:rPr>
          <w:rFonts w:ascii="Times New Roman" w:hAnsi="Times New Roman" w:cs="Times New Roman"/>
          <w:sz w:val="28"/>
          <w:szCs w:val="28"/>
          <w:lang w:val="ro-RO"/>
        </w:rPr>
        <w:t>proceduri</w:t>
      </w:r>
      <w:r w:rsidR="00176DBF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, alături de un pachet </w:t>
      </w:r>
      <w:r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divers </w:t>
      </w:r>
      <w:r w:rsidR="00176DBF" w:rsidRPr="008812B0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AF6F4B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76DBF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resurse </w:t>
      </w:r>
      <w:r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didactice, </w:t>
      </w:r>
      <w:r w:rsidR="00D340E6" w:rsidRPr="008812B0">
        <w:rPr>
          <w:rFonts w:ascii="Times New Roman" w:hAnsi="Times New Roman" w:cs="Times New Roman"/>
          <w:sz w:val="28"/>
          <w:szCs w:val="28"/>
          <w:lang w:val="ro-RO"/>
        </w:rPr>
        <w:t>ghiduri</w:t>
      </w:r>
      <w:r w:rsidR="00176DBF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 cu instrucțiuni pentru studenți si profesori cuprinzând regulile</w:t>
      </w:r>
      <w:r w:rsidR="00176DBF" w:rsidRPr="008812B0">
        <w:rPr>
          <w:rFonts w:ascii="Times New Roman" w:hAnsi="Times New Roman" w:cs="Times New Roman"/>
          <w:i/>
          <w:sz w:val="28"/>
          <w:szCs w:val="28"/>
          <w:lang w:val="ro-RO"/>
        </w:rPr>
        <w:t xml:space="preserve"> jocului</w:t>
      </w:r>
      <w:r w:rsidR="00176DBF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812B0">
        <w:rPr>
          <w:rFonts w:ascii="Times New Roman" w:hAnsi="Times New Roman" w:cs="Times New Roman"/>
          <w:sz w:val="28"/>
          <w:szCs w:val="28"/>
          <w:lang w:val="ro-RO"/>
        </w:rPr>
        <w:t>ca instrument de predare online, o platformă</w:t>
      </w:r>
      <w:r w:rsidR="00176DBF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 IT ca instrument de planificare, implementare și evaluare a întregului </w:t>
      </w:r>
      <w:r w:rsidR="00D340E6" w:rsidRPr="008812B0">
        <w:rPr>
          <w:rFonts w:ascii="Times New Roman" w:hAnsi="Times New Roman" w:cs="Times New Roman"/>
          <w:sz w:val="28"/>
          <w:szCs w:val="28"/>
          <w:lang w:val="ro-RO"/>
        </w:rPr>
        <w:t>proces</w:t>
      </w:r>
      <w:r w:rsidR="00176DBF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340E6" w:rsidRPr="008812B0">
        <w:rPr>
          <w:rFonts w:ascii="Times New Roman" w:hAnsi="Times New Roman" w:cs="Times New Roman"/>
          <w:sz w:val="28"/>
          <w:szCs w:val="28"/>
          <w:lang w:val="ro-RO"/>
        </w:rPr>
        <w:t>de predare/</w:t>
      </w:r>
      <w:r w:rsidR="00AF6F4B" w:rsidRPr="008812B0">
        <w:rPr>
          <w:rFonts w:ascii="Times New Roman" w:hAnsi="Times New Roman" w:cs="Times New Roman"/>
          <w:sz w:val="28"/>
          <w:szCs w:val="28"/>
          <w:lang w:val="ro-RO"/>
        </w:rPr>
        <w:t>învățare</w:t>
      </w:r>
      <w:r w:rsidRPr="008812B0">
        <w:rPr>
          <w:rFonts w:ascii="Times New Roman" w:hAnsi="Times New Roman" w:cs="Times New Roman"/>
          <w:sz w:val="28"/>
          <w:szCs w:val="28"/>
          <w:lang w:val="ro-RO"/>
        </w:rPr>
        <w:t>, precum și d</w:t>
      </w:r>
      <w:r w:rsidR="00176DBF" w:rsidRPr="008812B0">
        <w:rPr>
          <w:rFonts w:ascii="Times New Roman" w:hAnsi="Times New Roman" w:cs="Times New Roman"/>
          <w:sz w:val="28"/>
          <w:szCs w:val="28"/>
          <w:lang w:val="ro-RO"/>
        </w:rPr>
        <w:t>iseminarea ca mijloc de promovare a produselor finale ale proiectului.</w:t>
      </w:r>
    </w:p>
    <w:p w:rsidR="00176DBF" w:rsidRPr="008812B0" w:rsidRDefault="00176DBF" w:rsidP="00FD0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340E6" w:rsidRPr="008812B0" w:rsidRDefault="00AF6F4B" w:rsidP="00FD0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12B0">
        <w:rPr>
          <w:rFonts w:ascii="Times New Roman" w:hAnsi="Times New Roman" w:cs="Times New Roman"/>
          <w:sz w:val="28"/>
          <w:szCs w:val="28"/>
          <w:lang w:val="ro-RO"/>
        </w:rPr>
        <w:t>Originalitatea proi</w:t>
      </w:r>
      <w:r w:rsidR="00176DBF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ectului constă în </w:t>
      </w:r>
      <w:r w:rsidR="00862889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combinarea </w:t>
      </w:r>
      <w:r w:rsidR="00C45409" w:rsidRPr="008812B0">
        <w:rPr>
          <w:rFonts w:ascii="Times New Roman" w:hAnsi="Times New Roman" w:cs="Times New Roman"/>
          <w:sz w:val="28"/>
          <w:szCs w:val="28"/>
          <w:lang w:val="ro-RO"/>
        </w:rPr>
        <w:t>teoriei cu practica</w:t>
      </w:r>
      <w:r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 în</w:t>
      </w:r>
      <w:r w:rsidR="00862889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 sfera managementului de marcă, platforma dezvoltată </w:t>
      </w:r>
      <w:r w:rsidRPr="008812B0">
        <w:rPr>
          <w:rFonts w:ascii="Times New Roman" w:hAnsi="Times New Roman" w:cs="Times New Roman"/>
          <w:sz w:val="28"/>
          <w:szCs w:val="28"/>
          <w:lang w:val="ro-RO"/>
        </w:rPr>
        <w:t>f</w:t>
      </w:r>
      <w:r w:rsidR="00862889" w:rsidRPr="008812B0">
        <w:rPr>
          <w:rFonts w:ascii="Times New Roman" w:hAnsi="Times New Roman" w:cs="Times New Roman"/>
          <w:sz w:val="28"/>
          <w:szCs w:val="28"/>
          <w:lang w:val="ro-RO"/>
        </w:rPr>
        <w:t>ind</w:t>
      </w:r>
      <w:r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i </w:t>
      </w:r>
      <w:r w:rsidR="00730249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un </w:t>
      </w:r>
      <w:r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instrument </w:t>
      </w:r>
      <w:r w:rsidR="0008158E" w:rsidRPr="008812B0">
        <w:rPr>
          <w:rFonts w:ascii="Times New Roman" w:hAnsi="Times New Roman" w:cs="Times New Roman"/>
          <w:sz w:val="28"/>
          <w:szCs w:val="28"/>
          <w:lang w:val="ro-RO"/>
        </w:rPr>
        <w:t>interactiv</w:t>
      </w:r>
      <w:r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 care va permite accesul studenților la numeroase resurse de învățare: </w:t>
      </w:r>
      <w:r w:rsidR="00176DBF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cursul, e-Book, </w:t>
      </w:r>
      <w:r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e-Book, </w:t>
      </w:r>
      <w:r w:rsidR="00730249" w:rsidRPr="008812B0">
        <w:rPr>
          <w:rFonts w:ascii="Times New Roman" w:hAnsi="Times New Roman" w:cs="Times New Roman"/>
          <w:sz w:val="28"/>
          <w:szCs w:val="28"/>
          <w:lang w:val="ro-RO"/>
        </w:rPr>
        <w:t>mater</w:t>
      </w:r>
      <w:r w:rsidR="00862889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iale video, puzzles, quizzes sau </w:t>
      </w:r>
      <w:r w:rsidRPr="008812B0">
        <w:rPr>
          <w:rFonts w:ascii="Times New Roman" w:hAnsi="Times New Roman" w:cs="Times New Roman"/>
          <w:sz w:val="28"/>
          <w:szCs w:val="28"/>
          <w:lang w:val="ro-RO"/>
        </w:rPr>
        <w:t>ghiduri cu instrucț</w:t>
      </w:r>
      <w:r w:rsidR="00862889" w:rsidRPr="008812B0">
        <w:rPr>
          <w:rFonts w:ascii="Times New Roman" w:hAnsi="Times New Roman" w:cs="Times New Roman"/>
          <w:sz w:val="28"/>
          <w:szCs w:val="28"/>
          <w:lang w:val="ro-RO"/>
        </w:rPr>
        <w:t>iuni practice.</w:t>
      </w:r>
      <w:r w:rsidR="00862889" w:rsidRPr="008812B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85734" w:rsidRPr="008812B0">
        <w:rPr>
          <w:rFonts w:ascii="Times New Roman" w:hAnsi="Times New Roman" w:cs="Times New Roman"/>
          <w:sz w:val="28"/>
          <w:szCs w:val="28"/>
          <w:lang w:val="ro-RO"/>
        </w:rPr>
        <w:t>Beneficiarii acestui demers</w:t>
      </w:r>
      <w:r w:rsidR="00D340E6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 sunt pe de-o parte studenții (procesul de </w:t>
      </w:r>
      <w:r w:rsidR="00862889" w:rsidRPr="008812B0">
        <w:rPr>
          <w:rFonts w:ascii="Times New Roman" w:hAnsi="Times New Roman" w:cs="Times New Roman"/>
          <w:sz w:val="28"/>
          <w:szCs w:val="28"/>
          <w:lang w:val="ro-RO"/>
        </w:rPr>
        <w:t>învă</w:t>
      </w:r>
      <w:r w:rsidR="00D85734" w:rsidRPr="008812B0">
        <w:rPr>
          <w:rFonts w:ascii="Times New Roman" w:hAnsi="Times New Roman" w:cs="Times New Roman"/>
          <w:sz w:val="28"/>
          <w:szCs w:val="28"/>
          <w:lang w:val="ro-RO"/>
        </w:rPr>
        <w:t>țare și</w:t>
      </w:r>
      <w:r w:rsidR="00D340E6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D340E6" w:rsidRPr="008812B0">
        <w:rPr>
          <w:rFonts w:ascii="Times New Roman" w:hAnsi="Times New Roman" w:cs="Times New Roman"/>
          <w:sz w:val="28"/>
          <w:szCs w:val="28"/>
          <w:lang w:val="ro-RO"/>
        </w:rPr>
        <w:lastRenderedPageBreak/>
        <w:t>șanse</w:t>
      </w:r>
      <w:r w:rsidR="00C45409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le la angajare) și </w:t>
      </w:r>
      <w:r w:rsidR="00862889" w:rsidRPr="008812B0">
        <w:rPr>
          <w:rFonts w:ascii="Times New Roman" w:hAnsi="Times New Roman" w:cs="Times New Roman"/>
          <w:sz w:val="28"/>
          <w:szCs w:val="28"/>
          <w:lang w:val="ro-RO"/>
        </w:rPr>
        <w:t>cadrele didactice</w:t>
      </w:r>
      <w:r w:rsidR="00C45409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 (</w:t>
      </w:r>
      <w:r w:rsidRPr="008812B0">
        <w:rPr>
          <w:rFonts w:ascii="Times New Roman" w:hAnsi="Times New Roman" w:cs="Times New Roman"/>
          <w:sz w:val="28"/>
          <w:szCs w:val="28"/>
          <w:lang w:val="ro-RO"/>
        </w:rPr>
        <w:t>dezvoltarea</w:t>
      </w:r>
      <w:r w:rsidR="00C45409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812B0">
        <w:rPr>
          <w:rFonts w:ascii="Times New Roman" w:hAnsi="Times New Roman" w:cs="Times New Roman"/>
          <w:sz w:val="28"/>
          <w:szCs w:val="28"/>
          <w:lang w:val="ro-RO"/>
        </w:rPr>
        <w:t>unui</w:t>
      </w:r>
      <w:r w:rsidR="00D340E6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 model </w:t>
      </w:r>
      <w:r w:rsidR="00C45409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inovativ </w:t>
      </w:r>
      <w:r w:rsidR="00D340E6" w:rsidRPr="008812B0">
        <w:rPr>
          <w:rFonts w:ascii="Times New Roman" w:hAnsi="Times New Roman" w:cs="Times New Roman"/>
          <w:sz w:val="28"/>
          <w:szCs w:val="28"/>
          <w:lang w:val="ro-RO"/>
        </w:rPr>
        <w:t>de predare</w:t>
      </w:r>
      <w:r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 și crearea de conținuturi de predare </w:t>
      </w:r>
      <w:r w:rsidR="0008158E" w:rsidRPr="008812B0">
        <w:rPr>
          <w:rFonts w:ascii="Times New Roman" w:hAnsi="Times New Roman" w:cs="Times New Roman"/>
          <w:sz w:val="28"/>
          <w:szCs w:val="28"/>
          <w:lang w:val="ro-RO"/>
        </w:rPr>
        <w:t>at</w:t>
      </w:r>
      <w:r w:rsidRPr="008812B0">
        <w:rPr>
          <w:rFonts w:ascii="Times New Roman" w:hAnsi="Times New Roman" w:cs="Times New Roman"/>
          <w:sz w:val="28"/>
          <w:szCs w:val="28"/>
          <w:lang w:val="ro-RO"/>
        </w:rPr>
        <w:t>ractive în domeniul managementului de marcă</w:t>
      </w:r>
      <w:r w:rsidR="00D340E6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), </w:t>
      </w:r>
      <w:r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iar </w:t>
      </w:r>
      <w:r w:rsidR="00D340E6" w:rsidRPr="008812B0">
        <w:rPr>
          <w:rFonts w:ascii="Times New Roman" w:hAnsi="Times New Roman" w:cs="Times New Roman"/>
          <w:sz w:val="28"/>
          <w:szCs w:val="28"/>
          <w:lang w:val="ro-RO"/>
        </w:rPr>
        <w:t>pe de altă parte</w:t>
      </w:r>
      <w:r w:rsidRPr="008812B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D340E6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 angajatorii </w:t>
      </w:r>
      <w:r w:rsidRPr="008812B0">
        <w:rPr>
          <w:rFonts w:ascii="Times New Roman" w:hAnsi="Times New Roman" w:cs="Times New Roman"/>
          <w:sz w:val="28"/>
          <w:szCs w:val="28"/>
          <w:lang w:val="ro-RO"/>
        </w:rPr>
        <w:t>(din mediul privat sau public)</w:t>
      </w:r>
      <w:r w:rsidR="00D340E6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 d</w:t>
      </w:r>
      <w:r w:rsidRPr="008812B0">
        <w:rPr>
          <w:rFonts w:ascii="Times New Roman" w:hAnsi="Times New Roman" w:cs="Times New Roman"/>
          <w:sz w:val="28"/>
          <w:szCs w:val="28"/>
          <w:lang w:val="ro-RO"/>
        </w:rPr>
        <w:t>ornici</w:t>
      </w:r>
      <w:r w:rsidR="00C45409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 să angajeze tineri din spațiul european, exper</w:t>
      </w:r>
      <w:r w:rsidR="00D340E6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ți în marketing </w:t>
      </w:r>
      <w:r w:rsidR="0008158E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și </w:t>
      </w:r>
      <w:r w:rsidRPr="008812B0">
        <w:rPr>
          <w:rFonts w:ascii="Times New Roman" w:hAnsi="Times New Roman" w:cs="Times New Roman"/>
          <w:sz w:val="28"/>
          <w:szCs w:val="28"/>
          <w:lang w:val="ro-RO"/>
        </w:rPr>
        <w:t>management de marcă</w:t>
      </w:r>
      <w:r w:rsidR="00D340E6" w:rsidRPr="008812B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340E6" w:rsidRPr="008812B0" w:rsidRDefault="00D340E6" w:rsidP="00FD074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ro-RO"/>
        </w:rPr>
      </w:pPr>
    </w:p>
    <w:p w:rsidR="00662775" w:rsidRPr="008812B0" w:rsidRDefault="00D340E6" w:rsidP="00FD0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812B0">
        <w:rPr>
          <w:rFonts w:ascii="Times New Roman" w:hAnsi="Times New Roman" w:cs="Times New Roman"/>
          <w:sz w:val="28"/>
          <w:szCs w:val="28"/>
          <w:lang w:val="ro-RO"/>
        </w:rPr>
        <w:t>Spirit</w:t>
      </w:r>
      <w:r w:rsidR="00862889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ul de echipă, profesionalismul și </w:t>
      </w:r>
      <w:r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schimbul de experiență între partenerii implicați în acest proiect oferă un cadru </w:t>
      </w:r>
      <w:r w:rsidR="00C45409" w:rsidRPr="008812B0">
        <w:rPr>
          <w:rFonts w:ascii="Times New Roman" w:hAnsi="Times New Roman" w:cs="Times New Roman"/>
          <w:sz w:val="28"/>
          <w:szCs w:val="28"/>
          <w:lang w:val="ro-RO"/>
        </w:rPr>
        <w:t>interdisciplinar</w:t>
      </w:r>
      <w:r w:rsidR="00AF6F4B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 de lucru. Toate acestea, precum și implicarea </w:t>
      </w:r>
      <w:r w:rsidRPr="008812B0">
        <w:rPr>
          <w:rFonts w:ascii="Times New Roman" w:hAnsi="Times New Roman" w:cs="Times New Roman"/>
          <w:sz w:val="28"/>
          <w:szCs w:val="28"/>
          <w:lang w:val="ro-RO"/>
        </w:rPr>
        <w:t>profesori</w:t>
      </w:r>
      <w:r w:rsidR="0060241E" w:rsidRPr="008812B0"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 cu experiență în diverse domenii, </w:t>
      </w:r>
      <w:r w:rsidR="00730249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Pr="008812B0">
        <w:rPr>
          <w:rFonts w:ascii="Times New Roman" w:hAnsi="Times New Roman" w:cs="Times New Roman"/>
          <w:sz w:val="28"/>
          <w:szCs w:val="28"/>
          <w:lang w:val="ro-RO"/>
        </w:rPr>
        <w:t>cercetători</w:t>
      </w:r>
      <w:r w:rsidR="0060241E" w:rsidRPr="008812B0"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 și </w:t>
      </w:r>
      <w:r w:rsidR="00730249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Pr="008812B0">
        <w:rPr>
          <w:rFonts w:ascii="Times New Roman" w:hAnsi="Times New Roman" w:cs="Times New Roman"/>
          <w:sz w:val="28"/>
          <w:szCs w:val="28"/>
          <w:lang w:val="ro-RO"/>
        </w:rPr>
        <w:t>experți</w:t>
      </w:r>
      <w:r w:rsidR="0060241E" w:rsidRPr="008812B0"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 în marketing</w:t>
      </w:r>
      <w:r w:rsidR="00730249" w:rsidRPr="008812B0">
        <w:rPr>
          <w:rFonts w:ascii="Times New Roman" w:hAnsi="Times New Roman" w:cs="Times New Roman"/>
          <w:sz w:val="28"/>
          <w:szCs w:val="28"/>
          <w:lang w:val="ro-RO"/>
        </w:rPr>
        <w:t>ul internaț</w:t>
      </w:r>
      <w:r w:rsidR="0060241E" w:rsidRPr="008812B0">
        <w:rPr>
          <w:rFonts w:ascii="Times New Roman" w:hAnsi="Times New Roman" w:cs="Times New Roman"/>
          <w:sz w:val="28"/>
          <w:szCs w:val="28"/>
          <w:lang w:val="ro-RO"/>
        </w:rPr>
        <w:t xml:space="preserve">ional conferă proiectului un nivel ridicat de valoare așteptată a rezultatelor </w:t>
      </w:r>
      <w:r w:rsidR="00E962C7" w:rsidRPr="008812B0">
        <w:rPr>
          <w:rFonts w:ascii="Times New Roman" w:hAnsi="Times New Roman" w:cs="Times New Roman"/>
          <w:sz w:val="28"/>
          <w:szCs w:val="28"/>
          <w:lang w:val="ro-RO"/>
        </w:rPr>
        <w:t>finale.</w:t>
      </w:r>
    </w:p>
    <w:p w:rsidR="00AD2DE4" w:rsidRPr="008812B0" w:rsidRDefault="00AD2DE4" w:rsidP="00FD0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D2DE4" w:rsidRPr="008812B0" w:rsidRDefault="00AD2DE4" w:rsidP="00FD0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E70FB" w:rsidRPr="008812B0" w:rsidRDefault="004E70FB" w:rsidP="004E70FB">
      <w:pPr>
        <w:spacing w:after="0"/>
        <w:rPr>
          <w:rFonts w:ascii="Times New Roman" w:hAnsi="Times New Roman" w:cs="Times New Roman"/>
          <w:sz w:val="20"/>
          <w:szCs w:val="20"/>
          <w:lang w:val="ro-RO"/>
        </w:rPr>
      </w:pPr>
      <w:r w:rsidRPr="008812B0">
        <w:rPr>
          <w:rFonts w:ascii="Times New Roman" w:hAnsi="Times New Roman" w:cs="Times New Roman"/>
          <w:sz w:val="24"/>
          <w:szCs w:val="24"/>
          <w:lang w:val="ro-RO"/>
        </w:rPr>
        <w:t>“</w:t>
      </w:r>
      <w:r w:rsidRPr="008812B0">
        <w:rPr>
          <w:rFonts w:ascii="Times New Roman" w:hAnsi="Times New Roman" w:cs="Times New Roman"/>
          <w:sz w:val="20"/>
          <w:szCs w:val="20"/>
          <w:lang w:val="ro-RO"/>
        </w:rPr>
        <w:t>The European Commission is not responsible for the content of this publication”</w:t>
      </w:r>
    </w:p>
    <w:p w:rsidR="004E70FB" w:rsidRPr="008812B0" w:rsidRDefault="004E70FB" w:rsidP="004E70FB">
      <w:pPr>
        <w:spacing w:after="0"/>
        <w:rPr>
          <w:rFonts w:ascii="Times New Roman" w:hAnsi="Times New Roman" w:cs="Times New Roman"/>
          <w:sz w:val="20"/>
          <w:szCs w:val="20"/>
          <w:lang w:val="ro-RO"/>
        </w:rPr>
      </w:pPr>
      <w:r w:rsidRPr="008812B0">
        <w:rPr>
          <w:rFonts w:ascii="Times New Roman" w:hAnsi="Times New Roman" w:cs="Times New Roman"/>
          <w:sz w:val="20"/>
          <w:szCs w:val="20"/>
          <w:lang w:val="ro-RO"/>
        </w:rPr>
        <w:t xml:space="preserve">“More information about the Erasmus+ programme: </w:t>
      </w:r>
      <w:hyperlink r:id="rId7" w:history="1">
        <w:r w:rsidRPr="008812B0">
          <w:rPr>
            <w:rStyle w:val="Hyperlink"/>
            <w:rFonts w:ascii="Times New Roman" w:hAnsi="Times New Roman" w:cs="Times New Roman"/>
            <w:sz w:val="20"/>
            <w:szCs w:val="20"/>
            <w:lang w:val="ro-RO"/>
          </w:rPr>
          <w:t>www.oph.fi/erasmusplus</w:t>
        </w:r>
      </w:hyperlink>
      <w:r w:rsidR="008812B0">
        <w:rPr>
          <w:rFonts w:ascii="Times New Roman" w:hAnsi="Times New Roman" w:cs="Times New Roman"/>
          <w:sz w:val="20"/>
          <w:szCs w:val="20"/>
          <w:lang w:val="ro-RO"/>
        </w:rPr>
        <w:t>”</w:t>
      </w:r>
      <w:r w:rsidRPr="008812B0"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:rsidR="00AD2DE4" w:rsidRPr="008812B0" w:rsidRDefault="00AD2DE4" w:rsidP="00FD074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sectPr w:rsidR="00AD2DE4" w:rsidRPr="00881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ED5" w:rsidRDefault="00203ED5" w:rsidP="00B323B4">
      <w:pPr>
        <w:spacing w:after="0" w:line="240" w:lineRule="auto"/>
      </w:pPr>
      <w:r>
        <w:separator/>
      </w:r>
    </w:p>
  </w:endnote>
  <w:endnote w:type="continuationSeparator" w:id="0">
    <w:p w:rsidR="00203ED5" w:rsidRDefault="00203ED5" w:rsidP="00B32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ED5" w:rsidRDefault="00203ED5" w:rsidP="00B323B4">
      <w:pPr>
        <w:spacing w:after="0" w:line="240" w:lineRule="auto"/>
      </w:pPr>
      <w:r>
        <w:separator/>
      </w:r>
    </w:p>
  </w:footnote>
  <w:footnote w:type="continuationSeparator" w:id="0">
    <w:p w:rsidR="00203ED5" w:rsidRDefault="00203ED5" w:rsidP="00B32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140631"/>
    <w:multiLevelType w:val="hybridMultilevel"/>
    <w:tmpl w:val="75E680E2"/>
    <w:lvl w:ilvl="0" w:tplc="C52CC1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225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B60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0C1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C0F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AE5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A0A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987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D68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8832F68"/>
    <w:multiLevelType w:val="hybridMultilevel"/>
    <w:tmpl w:val="DC52B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686"/>
    <w:rsid w:val="00007249"/>
    <w:rsid w:val="0008158E"/>
    <w:rsid w:val="000C3C6A"/>
    <w:rsid w:val="000F3801"/>
    <w:rsid w:val="00127C51"/>
    <w:rsid w:val="0015481E"/>
    <w:rsid w:val="00176DBF"/>
    <w:rsid w:val="001B4E54"/>
    <w:rsid w:val="00203ED5"/>
    <w:rsid w:val="0031376A"/>
    <w:rsid w:val="0032720C"/>
    <w:rsid w:val="00347F37"/>
    <w:rsid w:val="003A1E77"/>
    <w:rsid w:val="003B1A28"/>
    <w:rsid w:val="00413E8B"/>
    <w:rsid w:val="00427A11"/>
    <w:rsid w:val="004C198E"/>
    <w:rsid w:val="004D6440"/>
    <w:rsid w:val="004E70FB"/>
    <w:rsid w:val="00525647"/>
    <w:rsid w:val="00531D42"/>
    <w:rsid w:val="00544E81"/>
    <w:rsid w:val="00583D57"/>
    <w:rsid w:val="005A37D0"/>
    <w:rsid w:val="005D0F5E"/>
    <w:rsid w:val="0060241E"/>
    <w:rsid w:val="00605F1F"/>
    <w:rsid w:val="00606B1A"/>
    <w:rsid w:val="00662775"/>
    <w:rsid w:val="00670DD8"/>
    <w:rsid w:val="00672E8A"/>
    <w:rsid w:val="006C4D15"/>
    <w:rsid w:val="007104B9"/>
    <w:rsid w:val="00730249"/>
    <w:rsid w:val="00740E9D"/>
    <w:rsid w:val="00862889"/>
    <w:rsid w:val="008812B0"/>
    <w:rsid w:val="008929C7"/>
    <w:rsid w:val="008B7705"/>
    <w:rsid w:val="00952743"/>
    <w:rsid w:val="009F7A24"/>
    <w:rsid w:val="00A306E6"/>
    <w:rsid w:val="00AD2DE4"/>
    <w:rsid w:val="00AF6F4B"/>
    <w:rsid w:val="00B041A8"/>
    <w:rsid w:val="00B16530"/>
    <w:rsid w:val="00B27F20"/>
    <w:rsid w:val="00B31F70"/>
    <w:rsid w:val="00B323B4"/>
    <w:rsid w:val="00B70406"/>
    <w:rsid w:val="00B90983"/>
    <w:rsid w:val="00BA1BE8"/>
    <w:rsid w:val="00C05AF6"/>
    <w:rsid w:val="00C45409"/>
    <w:rsid w:val="00CC6CA2"/>
    <w:rsid w:val="00D00EB2"/>
    <w:rsid w:val="00D340E6"/>
    <w:rsid w:val="00D40871"/>
    <w:rsid w:val="00D85734"/>
    <w:rsid w:val="00E26C3B"/>
    <w:rsid w:val="00E463BB"/>
    <w:rsid w:val="00E73EF3"/>
    <w:rsid w:val="00E9243C"/>
    <w:rsid w:val="00E962C7"/>
    <w:rsid w:val="00EB20A1"/>
    <w:rsid w:val="00ED60B7"/>
    <w:rsid w:val="00F67686"/>
    <w:rsid w:val="00F940B9"/>
    <w:rsid w:val="00FD046D"/>
    <w:rsid w:val="00FD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2CD52-2F50-4DDC-971D-B944AC58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3B4"/>
  </w:style>
  <w:style w:type="paragraph" w:styleId="Footer">
    <w:name w:val="footer"/>
    <w:basedOn w:val="Normal"/>
    <w:link w:val="FooterChar"/>
    <w:uiPriority w:val="99"/>
    <w:unhideWhenUsed/>
    <w:rsid w:val="00B32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3B4"/>
  </w:style>
  <w:style w:type="paragraph" w:styleId="BalloonText">
    <w:name w:val="Balloon Text"/>
    <w:basedOn w:val="Normal"/>
    <w:link w:val="BalloonTextChar"/>
    <w:uiPriority w:val="99"/>
    <w:semiHidden/>
    <w:unhideWhenUsed/>
    <w:rsid w:val="00347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F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074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E7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0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3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h.fi/erasmuspl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Ioan Dorel Miclea</cp:lastModifiedBy>
  <cp:revision>10</cp:revision>
  <dcterms:created xsi:type="dcterms:W3CDTF">2020-10-25T15:29:00Z</dcterms:created>
  <dcterms:modified xsi:type="dcterms:W3CDTF">2020-10-26T12:22:00Z</dcterms:modified>
</cp:coreProperties>
</file>