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5CECD" w14:textId="77777777" w:rsidR="00B165A0" w:rsidRDefault="00B165A0" w:rsidP="00B165A0">
      <w:pPr>
        <w:spacing w:after="0" w:line="276" w:lineRule="auto"/>
        <w:jc w:val="center"/>
        <w:rPr>
          <w:rFonts w:ascii="Times New Roman" w:eastAsia="Times New Roman" w:hAnsi="Times New Roman" w:cs="Times New Roman"/>
          <w:b/>
          <w:sz w:val="24"/>
          <w:szCs w:val="24"/>
        </w:rPr>
      </w:pPr>
      <w:r w:rsidRPr="00B165A0">
        <w:rPr>
          <w:rFonts w:ascii="Times New Roman" w:eastAsia="Times New Roman" w:hAnsi="Times New Roman" w:cs="Times New Roman"/>
          <w:b/>
          <w:sz w:val="24"/>
          <w:szCs w:val="24"/>
        </w:rPr>
        <w:t>Micro-creditele academice, „macro-politici” educațio</w:t>
      </w:r>
      <w:r>
        <w:rPr>
          <w:rFonts w:ascii="Times New Roman" w:eastAsia="Times New Roman" w:hAnsi="Times New Roman" w:cs="Times New Roman"/>
          <w:b/>
          <w:sz w:val="24"/>
          <w:szCs w:val="24"/>
        </w:rPr>
        <w:t>nale necesare</w:t>
      </w:r>
    </w:p>
    <w:p w14:paraId="13486CA8" w14:textId="0AFB48D8" w:rsidR="00557852" w:rsidRDefault="00B165A0">
      <w:pPr>
        <w:spacing w:line="276" w:lineRule="auto"/>
        <w:jc w:val="center"/>
        <w:rPr>
          <w:rFonts w:ascii="Times New Roman" w:eastAsia="Times New Roman" w:hAnsi="Times New Roman" w:cs="Times New Roman"/>
          <w:b/>
          <w:sz w:val="24"/>
          <w:szCs w:val="24"/>
        </w:rPr>
      </w:pPr>
      <w:r w:rsidRPr="00B165A0">
        <w:rPr>
          <w:rFonts w:ascii="Times New Roman" w:eastAsia="Times New Roman" w:hAnsi="Times New Roman" w:cs="Times New Roman"/>
          <w:b/>
          <w:sz w:val="24"/>
          <w:szCs w:val="24"/>
        </w:rPr>
        <w:t>pentru racordarea universităților românești l</w:t>
      </w:r>
      <w:r>
        <w:rPr>
          <w:rFonts w:ascii="Times New Roman" w:eastAsia="Times New Roman" w:hAnsi="Times New Roman" w:cs="Times New Roman"/>
          <w:b/>
          <w:sz w:val="24"/>
          <w:szCs w:val="24"/>
        </w:rPr>
        <w:t>a dinamica societății viitorului</w:t>
      </w:r>
    </w:p>
    <w:p w14:paraId="5C7D287E" w14:textId="77777777" w:rsidR="00557852" w:rsidRDefault="00557852">
      <w:pPr>
        <w:spacing w:line="276" w:lineRule="auto"/>
        <w:rPr>
          <w:rFonts w:ascii="Times New Roman" w:eastAsia="Times New Roman" w:hAnsi="Times New Roman" w:cs="Times New Roman"/>
          <w:sz w:val="24"/>
          <w:szCs w:val="24"/>
        </w:rPr>
      </w:pPr>
    </w:p>
    <w:p w14:paraId="743F189C" w14:textId="40F01ECA" w:rsidR="00B165A0" w:rsidRPr="00B165A0" w:rsidRDefault="00416AC4" w:rsidP="00B165A0">
      <w:pPr>
        <w:jc w:val="both"/>
        <w:rPr>
          <w:rFonts w:ascii="Times New Roman" w:hAnsi="Times New Roman" w:cs="Times New Roman"/>
          <w:sz w:val="24"/>
          <w:szCs w:val="24"/>
        </w:rPr>
      </w:pPr>
      <w:r>
        <w:rPr>
          <w:rFonts w:ascii="Times New Roman" w:hAnsi="Times New Roman" w:cs="Times New Roman"/>
          <w:sz w:val="24"/>
          <w:szCs w:val="24"/>
        </w:rPr>
        <w:t>Un grup de profesori ș</w:t>
      </w:r>
      <w:r w:rsidR="00B165A0" w:rsidRPr="00B165A0">
        <w:rPr>
          <w:rFonts w:ascii="Times New Roman" w:hAnsi="Times New Roman" w:cs="Times New Roman"/>
          <w:sz w:val="24"/>
          <w:szCs w:val="24"/>
        </w:rPr>
        <w:t xml:space="preserve">i cercetători doctoranzi de la Universitatea din București, membri ai echipei de experți care implementează proiectul universităților europene CIVIS în cadrul UniBuc, face o serie de recomandări de politică educațională academică, în vederea unei mai bune racordări a ofertei academice românești la direcțiile strategice europene, la dinamica socială și la cererea de pe piața muncii.   </w:t>
      </w:r>
    </w:p>
    <w:p w14:paraId="33A01BDF" w14:textId="77777777" w:rsidR="00B165A0" w:rsidRPr="00B165A0" w:rsidRDefault="00B165A0" w:rsidP="00B165A0">
      <w:pPr>
        <w:jc w:val="both"/>
        <w:rPr>
          <w:rFonts w:ascii="Times New Roman" w:hAnsi="Times New Roman" w:cs="Times New Roman"/>
          <w:sz w:val="24"/>
          <w:szCs w:val="24"/>
        </w:rPr>
      </w:pPr>
      <w:r w:rsidRPr="00B165A0">
        <w:rPr>
          <w:rFonts w:ascii="Times New Roman" w:hAnsi="Times New Roman" w:cs="Times New Roman"/>
          <w:sz w:val="24"/>
          <w:szCs w:val="24"/>
        </w:rPr>
        <w:t xml:space="preserve">Propunerile sunt integrate într-un document programatic, intitulat </w:t>
      </w:r>
      <w:r w:rsidRPr="00B165A0">
        <w:rPr>
          <w:rFonts w:ascii="Times New Roman" w:hAnsi="Times New Roman" w:cs="Times New Roman"/>
          <w:i/>
          <w:sz w:val="24"/>
          <w:szCs w:val="24"/>
        </w:rPr>
        <w:t>De ce micro-creditele trebuie să devină „macro-politici” educaționale pentru definirea viitoarelor programe europene de studii</w:t>
      </w:r>
      <w:r w:rsidRPr="00B165A0">
        <w:rPr>
          <w:rFonts w:ascii="Times New Roman" w:hAnsi="Times New Roman" w:cs="Times New Roman"/>
          <w:sz w:val="24"/>
          <w:szCs w:val="24"/>
        </w:rPr>
        <w:t xml:space="preserve"> și care aduce în dezbaterea publică noi direcții strategice pentru universitățile din România, printre care adoptarea micro-creditelor în sistemul de învățământul superior din România, în consens cu mișcările europene și cu noile perspective de reconstrucție curriculară.</w:t>
      </w:r>
    </w:p>
    <w:p w14:paraId="205A15F3" w14:textId="77777777" w:rsidR="00B165A0" w:rsidRPr="00B165A0" w:rsidRDefault="00B165A0" w:rsidP="00B165A0">
      <w:pPr>
        <w:jc w:val="both"/>
        <w:rPr>
          <w:rFonts w:ascii="Times New Roman" w:hAnsi="Times New Roman" w:cs="Times New Roman"/>
          <w:sz w:val="24"/>
          <w:szCs w:val="24"/>
        </w:rPr>
      </w:pPr>
      <w:r w:rsidRPr="00B165A0">
        <w:rPr>
          <w:rFonts w:ascii="Times New Roman" w:hAnsi="Times New Roman" w:cs="Times New Roman"/>
          <w:sz w:val="24"/>
          <w:szCs w:val="24"/>
        </w:rPr>
        <w:t xml:space="preserve">Viziunea pleacă atât de la direcțiile trasate prin Comunicatul Ministerial de la Roma, din cadrul Conferinței EHEA 2020, cât și de la schimbările structurale mai profunde pe care le-a generat, în ultimul an, criza pandemică globală în spațiul academic. „Parcursurile de învățare flexibile și deschise, părți ale inspirației originale pentru Procesul Bologna, sunt aspecte importante ale învățării centrate pe student, iar cererea lor este în creștere în societățile noastre. Pe lângă programele universitare complete, numeroase instituții de învățământ superior oferă sau intenționează să ofere unități mai mici de învățare, care să le permită cursanților să își dezvolte sau să își actualizeze aptitudinile și competențele culturale, profesionale sau transversale în diferite etape ale vieții”, se arată în Comunicatul de la Roma din 2020. </w:t>
      </w:r>
    </w:p>
    <w:p w14:paraId="3B08E03F" w14:textId="77777777" w:rsidR="00B165A0" w:rsidRPr="00B165A0" w:rsidRDefault="00B165A0" w:rsidP="00B165A0">
      <w:pPr>
        <w:jc w:val="both"/>
        <w:rPr>
          <w:rFonts w:ascii="Times New Roman" w:hAnsi="Times New Roman" w:cs="Times New Roman"/>
          <w:sz w:val="24"/>
          <w:szCs w:val="24"/>
        </w:rPr>
      </w:pPr>
      <w:r w:rsidRPr="00B165A0">
        <w:rPr>
          <w:rFonts w:ascii="Times New Roman" w:hAnsi="Times New Roman" w:cs="Times New Roman"/>
          <w:sz w:val="24"/>
          <w:szCs w:val="24"/>
        </w:rPr>
        <w:t>Pe de altă parte, viziunea propusă este fundamentată plecând de la vocea studenților, exprimată inclusiv în forurile europene și care accentuează nevoile de dezvoltare și de formare prin schimbarea mediilor și a strategiilor de învățare, prin mai multă incluziune și învățare flexibilă, deci o reconsiderare a curriculumului academic.</w:t>
      </w:r>
    </w:p>
    <w:p w14:paraId="5E8FA9FA" w14:textId="77777777" w:rsidR="00B165A0" w:rsidRPr="00B165A0" w:rsidRDefault="00B165A0" w:rsidP="00B165A0">
      <w:pPr>
        <w:jc w:val="both"/>
        <w:rPr>
          <w:rFonts w:ascii="Times New Roman" w:hAnsi="Times New Roman" w:cs="Times New Roman"/>
          <w:sz w:val="24"/>
          <w:szCs w:val="24"/>
        </w:rPr>
      </w:pPr>
      <w:r w:rsidRPr="00B165A0">
        <w:rPr>
          <w:rFonts w:ascii="Times New Roman" w:hAnsi="Times New Roman" w:cs="Times New Roman"/>
          <w:sz w:val="24"/>
          <w:szCs w:val="24"/>
        </w:rPr>
        <w:t xml:space="preserve">În acest sens, spun specialiștii Universității din București, adoptarea, de către universități, a micro-creditelor - asociate unor unități de învățare mai mici și cu același grad de calitate precum cele clasice - va reprezenta un pas înainte semnificativ pe care universitățile îl pot face pentru o mai bună adaptare la tendințele europene și, mai ales, la nevoia studenților de a beneficia de rute flexibile de învățare. Totodată, această nouă paradigmă poate reprezenta o soluție inovatoare în vederea creșterii ofertei academice către adulți, profesioniști în piața muncii, pentru învățarea pe tot parcursul vieții.  Reamintim, potrivit datelor Eurostat, România este țara europeană cu cea mai mica rată de participare la învățarea pe tot parcursul vieții, respectiv 1%.  </w:t>
      </w:r>
    </w:p>
    <w:p w14:paraId="4878B489" w14:textId="77777777" w:rsidR="00B165A0" w:rsidRPr="00B165A0" w:rsidRDefault="00B165A0" w:rsidP="00B165A0">
      <w:pPr>
        <w:jc w:val="both"/>
        <w:rPr>
          <w:rFonts w:ascii="Times New Roman" w:hAnsi="Times New Roman" w:cs="Times New Roman"/>
          <w:sz w:val="24"/>
          <w:szCs w:val="24"/>
        </w:rPr>
      </w:pPr>
      <w:r w:rsidRPr="00B165A0">
        <w:rPr>
          <w:rFonts w:ascii="Times New Roman" w:hAnsi="Times New Roman" w:cs="Times New Roman"/>
          <w:sz w:val="24"/>
          <w:szCs w:val="24"/>
        </w:rPr>
        <w:t xml:space="preserve">Pentru a merge mai departe în paradigma propusă, specialiștii aduc în discuție mai multe scenarii posibile aplicate contextului românesc, context în care aceștia atrag atenția că este nevoie de o solidă colaborare inter- instituțională în spațiul academic național și european, dar și cu actorii decizionali care să faciliteze un cadru legislativ și transformări menite să conducă la modernizare curriculară, la pedagogii inovative, la recunoaștere și certificare, la pluri- și transdisciplinaritate, precum și la un nivel crescut de cooperare inter-universitară prin strategii comune pe termen lung.  </w:t>
      </w:r>
    </w:p>
    <w:p w14:paraId="59B2C801" w14:textId="77777777" w:rsidR="00B165A0" w:rsidRPr="00B165A0" w:rsidRDefault="00B165A0" w:rsidP="00B165A0">
      <w:pPr>
        <w:jc w:val="both"/>
        <w:rPr>
          <w:rFonts w:ascii="Times New Roman" w:hAnsi="Times New Roman" w:cs="Times New Roman"/>
          <w:sz w:val="24"/>
          <w:szCs w:val="24"/>
        </w:rPr>
      </w:pPr>
      <w:r w:rsidRPr="00B165A0">
        <w:rPr>
          <w:rFonts w:ascii="Times New Roman" w:hAnsi="Times New Roman" w:cs="Times New Roman"/>
          <w:sz w:val="24"/>
          <w:szCs w:val="24"/>
        </w:rPr>
        <w:lastRenderedPageBreak/>
        <w:t xml:space="preserve">„În cazul României, apreciem că </w:t>
      </w:r>
      <w:r w:rsidRPr="00B165A0">
        <w:rPr>
          <w:rFonts w:ascii="Times New Roman" w:hAnsi="Times New Roman" w:cs="Times New Roman"/>
          <w:b/>
          <w:i/>
          <w:sz w:val="24"/>
          <w:szCs w:val="24"/>
        </w:rPr>
        <w:t>cel de-al doilea scenariu (n.r. „Alianțele Europene”)</w:t>
      </w:r>
      <w:r w:rsidRPr="00B165A0">
        <w:rPr>
          <w:rFonts w:ascii="Times New Roman" w:hAnsi="Times New Roman" w:cs="Times New Roman"/>
          <w:sz w:val="24"/>
          <w:szCs w:val="24"/>
        </w:rPr>
        <w:t xml:space="preserve"> și, de ce nu, </w:t>
      </w:r>
      <w:r w:rsidRPr="00B165A0">
        <w:rPr>
          <w:rFonts w:ascii="Times New Roman" w:hAnsi="Times New Roman" w:cs="Times New Roman"/>
          <w:b/>
          <w:i/>
          <w:sz w:val="24"/>
          <w:szCs w:val="24"/>
        </w:rPr>
        <w:t>cel de-al treilea (n.r. „Micro-învățare pe tot parcursul vieții”)</w:t>
      </w:r>
      <w:r w:rsidRPr="00B165A0">
        <w:rPr>
          <w:rFonts w:ascii="Times New Roman" w:hAnsi="Times New Roman" w:cs="Times New Roman"/>
          <w:sz w:val="24"/>
          <w:szCs w:val="24"/>
        </w:rPr>
        <w:t xml:space="preserve">, prin contragere, pot să conducă la o înțelegere și la </w:t>
      </w:r>
      <w:r w:rsidRPr="00B165A0">
        <w:rPr>
          <w:rFonts w:ascii="Times New Roman" w:hAnsi="Times New Roman" w:cs="Times New Roman"/>
          <w:b/>
          <w:i/>
          <w:sz w:val="24"/>
          <w:szCs w:val="24"/>
        </w:rPr>
        <w:t>o acceptare pe scară largă a micro-creditelor, pe filiera Consorțiilor Europene de Universități – Alianțe Europene</w:t>
      </w:r>
      <w:r w:rsidRPr="00B165A0">
        <w:rPr>
          <w:rFonts w:ascii="Times New Roman" w:hAnsi="Times New Roman" w:cs="Times New Roman"/>
          <w:sz w:val="24"/>
          <w:szCs w:val="24"/>
        </w:rPr>
        <w:t xml:space="preserve">, care vor fi capabile să proiecteze și să furnizeze un conținut academice/ profesional specializat, în diferite limbi de circulație internațională, folosind micro-creditele pentru a oferi „certificări comune flexibile”. Acestea le vor putea oferi studenților libertatea și flexibilitatea unor experiențe de învățare complexe, prin apelul la rute flexibile/ alternative și la combinații de specializări europene agreate la nivelul acestor alianțe. </w:t>
      </w:r>
    </w:p>
    <w:p w14:paraId="3AAFBF35" w14:textId="61089349" w:rsidR="00B165A0" w:rsidRPr="00B165A0" w:rsidRDefault="00B165A0" w:rsidP="00B165A0">
      <w:pPr>
        <w:jc w:val="both"/>
        <w:rPr>
          <w:rFonts w:ascii="Times New Roman" w:hAnsi="Times New Roman" w:cs="Times New Roman"/>
          <w:sz w:val="24"/>
          <w:szCs w:val="24"/>
        </w:rPr>
      </w:pPr>
      <w:r w:rsidRPr="00B165A0">
        <w:rPr>
          <w:rFonts w:ascii="Times New Roman" w:hAnsi="Times New Roman" w:cs="Times New Roman"/>
          <w:sz w:val="24"/>
          <w:szCs w:val="24"/>
        </w:rPr>
        <w:t xml:space="preserve">(...) Apreciem însă că forța acestuia ar fi mult mai diminuată dacă nu ar fi luat în calcul și </w:t>
      </w:r>
      <w:r w:rsidRPr="00B165A0">
        <w:rPr>
          <w:rFonts w:ascii="Times New Roman" w:hAnsi="Times New Roman" w:cs="Times New Roman"/>
          <w:b/>
          <w:i/>
          <w:sz w:val="24"/>
          <w:szCs w:val="24"/>
        </w:rPr>
        <w:t>cel de-al treilea scenariu</w:t>
      </w:r>
      <w:r w:rsidRPr="00B165A0">
        <w:rPr>
          <w:rFonts w:ascii="Times New Roman" w:hAnsi="Times New Roman" w:cs="Times New Roman"/>
          <w:sz w:val="24"/>
          <w:szCs w:val="24"/>
        </w:rPr>
        <w:t xml:space="preserve">, care plasează </w:t>
      </w:r>
      <w:r w:rsidRPr="00B165A0">
        <w:rPr>
          <w:rFonts w:ascii="Times New Roman" w:hAnsi="Times New Roman" w:cs="Times New Roman"/>
          <w:b/>
          <w:i/>
          <w:sz w:val="24"/>
          <w:szCs w:val="24"/>
        </w:rPr>
        <w:t xml:space="preserve">micro-creditele în contextul micro-învățării pe parcursul întregii vieți </w:t>
      </w:r>
      <w:r w:rsidR="007C158E">
        <w:rPr>
          <w:rFonts w:ascii="Times New Roman" w:hAnsi="Times New Roman" w:cs="Times New Roman"/>
          <w:sz w:val="24"/>
          <w:szCs w:val="24"/>
        </w:rPr>
        <w:t xml:space="preserve">(adică </w:t>
      </w:r>
      <w:r w:rsidRPr="00B165A0">
        <w:rPr>
          <w:rFonts w:ascii="Times New Roman" w:hAnsi="Times New Roman" w:cs="Times New Roman"/>
          <w:i/>
          <w:sz w:val="24"/>
          <w:szCs w:val="24"/>
        </w:rPr>
        <w:t>lifelong learning</w:t>
      </w:r>
      <w:r w:rsidR="007C158E">
        <w:rPr>
          <w:rFonts w:ascii="Times New Roman" w:hAnsi="Times New Roman" w:cs="Times New Roman"/>
          <w:sz w:val="24"/>
          <w:szCs w:val="24"/>
        </w:rPr>
        <w:t xml:space="preserve">), deoarece </w:t>
      </w:r>
      <w:r w:rsidRPr="00B165A0">
        <w:rPr>
          <w:rFonts w:ascii="Times New Roman" w:hAnsi="Times New Roman" w:cs="Times New Roman"/>
          <w:sz w:val="24"/>
          <w:szCs w:val="24"/>
        </w:rPr>
        <w:t xml:space="preserve">procesele de certificate, aflate la intersecția dintre învățământul superior și formarea profesională continuă, devin tot mai neclare. (...) Instituțiile de învățământ superior vor putea deveni astfel tot mai interesate de ciclurile de viață profesionale și vor lua în considerare elaborarea unor contracte de învățare pe durată multianuală cu angajatori și cursanți, pentru a oferi programe de formare și dezvoltare profesională continuă bazate pe micro-credite”, se arată în documentul programatic. </w:t>
      </w:r>
    </w:p>
    <w:p w14:paraId="03471CDD" w14:textId="244EE4FA" w:rsidR="00B165A0" w:rsidRPr="00B165A0" w:rsidRDefault="00B165A0" w:rsidP="00B165A0">
      <w:pPr>
        <w:jc w:val="both"/>
        <w:rPr>
          <w:rFonts w:ascii="Times New Roman" w:hAnsi="Times New Roman" w:cs="Times New Roman"/>
          <w:sz w:val="24"/>
          <w:szCs w:val="24"/>
        </w:rPr>
      </w:pPr>
      <w:r w:rsidRPr="00B165A0">
        <w:rPr>
          <w:rFonts w:ascii="Times New Roman" w:hAnsi="Times New Roman" w:cs="Times New Roman"/>
          <w:sz w:val="24"/>
          <w:szCs w:val="24"/>
        </w:rPr>
        <w:t>„Dezbaterile din spațiul european cu privire la modernizarea universităților noastre și la alinierea lor la dinamica socială și economică sunt din ce în ce mai animate de ideea unei schimbări curriculare profunde prin ceea ce noi numim micro-credite și micro-programe. No</w:t>
      </w:r>
      <w:r w:rsidR="007C158E">
        <w:rPr>
          <w:rFonts w:ascii="Times New Roman" w:hAnsi="Times New Roman" w:cs="Times New Roman"/>
          <w:sz w:val="24"/>
          <w:szCs w:val="24"/>
        </w:rPr>
        <w:t xml:space="preserve">i nu putem ignora toate acestea, </w:t>
      </w:r>
      <w:r w:rsidRPr="00B165A0">
        <w:rPr>
          <w:rFonts w:ascii="Times New Roman" w:hAnsi="Times New Roman" w:cs="Times New Roman"/>
          <w:sz w:val="24"/>
          <w:szCs w:val="24"/>
        </w:rPr>
        <w:t>iar propunerea noastră nu este doar un simplu exercițiu de politică publică, ci o soluție concretă, inovatoare pentru comunitatea academică românească. Credem că ar fi un salt important pe care universitățile noastre l-ar face către o educație și o formare academică mai flexibile, croite întocmai pe nevoile studenților noștri ori</w:t>
      </w:r>
      <w:r w:rsidR="007C158E">
        <w:rPr>
          <w:rFonts w:ascii="Times New Roman" w:hAnsi="Times New Roman" w:cs="Times New Roman"/>
          <w:sz w:val="24"/>
          <w:szCs w:val="24"/>
        </w:rPr>
        <w:t xml:space="preserve"> </w:t>
      </w:r>
      <w:r w:rsidR="00002791">
        <w:rPr>
          <w:rFonts w:ascii="Times New Roman" w:hAnsi="Times New Roman" w:cs="Times New Roman"/>
          <w:sz w:val="24"/>
          <w:szCs w:val="24"/>
        </w:rPr>
        <w:t xml:space="preserve">ale celor care profesează deja </w:t>
      </w:r>
      <w:r w:rsidRPr="00B165A0">
        <w:rPr>
          <w:rFonts w:ascii="Times New Roman" w:hAnsi="Times New Roman" w:cs="Times New Roman"/>
          <w:sz w:val="24"/>
          <w:szCs w:val="24"/>
        </w:rPr>
        <w:t>și adaptate societății în care trăim”</w:t>
      </w:r>
      <w:r w:rsidR="007C158E">
        <w:rPr>
          <w:rFonts w:ascii="Times New Roman" w:hAnsi="Times New Roman" w:cs="Times New Roman"/>
          <w:sz w:val="24"/>
          <w:szCs w:val="24"/>
        </w:rPr>
        <w:t xml:space="preserve">, menționează profesorul Romiță </w:t>
      </w:r>
      <w:r w:rsidRPr="00B165A0">
        <w:rPr>
          <w:rFonts w:ascii="Times New Roman" w:hAnsi="Times New Roman" w:cs="Times New Roman"/>
          <w:sz w:val="24"/>
          <w:szCs w:val="24"/>
        </w:rPr>
        <w:t>Iucu, Președinte al Consiliului de Orientare Strategică al UniBuc și coordonatorul grupului de experți.</w:t>
      </w:r>
    </w:p>
    <w:p w14:paraId="5D40C0D5" w14:textId="08A5540A" w:rsidR="00557852" w:rsidRPr="00624341" w:rsidRDefault="00B165A0" w:rsidP="00624341">
      <w:pPr>
        <w:jc w:val="both"/>
        <w:rPr>
          <w:rFonts w:ascii="Times New Roman" w:hAnsi="Times New Roman" w:cs="Times New Roman"/>
          <w:sz w:val="24"/>
          <w:szCs w:val="24"/>
        </w:rPr>
      </w:pPr>
      <w:r w:rsidRPr="00B165A0">
        <w:rPr>
          <w:rFonts w:ascii="Times New Roman" w:hAnsi="Times New Roman" w:cs="Times New Roman"/>
          <w:sz w:val="24"/>
          <w:szCs w:val="24"/>
        </w:rPr>
        <w:t xml:space="preserve">Documentul </w:t>
      </w:r>
      <w:r w:rsidRPr="00B165A0">
        <w:rPr>
          <w:rFonts w:ascii="Times New Roman" w:hAnsi="Times New Roman" w:cs="Times New Roman"/>
          <w:b/>
          <w:i/>
          <w:sz w:val="24"/>
          <w:szCs w:val="24"/>
        </w:rPr>
        <w:t>De ce micro-creditele trebuie să devină „macro-politici” educaționale pentru definirea viitoarelor programe europene de studii</w:t>
      </w:r>
      <w:r w:rsidRPr="00B165A0">
        <w:rPr>
          <w:rFonts w:ascii="Times New Roman" w:hAnsi="Times New Roman" w:cs="Times New Roman"/>
          <w:sz w:val="24"/>
          <w:szCs w:val="24"/>
        </w:rPr>
        <w:t xml:space="preserve"> își propune să deschidă un dialog substanțial în spațiul academic românesc cu privire la adoptarea sistemului de micro-credite, în tandem cu întărirea unor mecanisme de asigurare a calității. Propunerile specialiștilor Universității din București pot fi accesate aici: </w:t>
      </w:r>
      <w:hyperlink r:id="rId8" w:history="1">
        <w:r w:rsidRPr="00B165A0">
          <w:rPr>
            <w:rStyle w:val="Hyperlink"/>
            <w:rFonts w:ascii="Times New Roman" w:hAnsi="Times New Roman" w:cs="Times New Roman"/>
            <w:sz w:val="24"/>
            <w:szCs w:val="24"/>
          </w:rPr>
          <w:t>http://bit.ly/macro-politici-educationale-UB</w:t>
        </w:r>
      </w:hyperlink>
      <w:r w:rsidRPr="00B165A0">
        <w:rPr>
          <w:rFonts w:ascii="Times New Roman" w:hAnsi="Times New Roman" w:cs="Times New Roman"/>
          <w:sz w:val="24"/>
          <w:szCs w:val="24"/>
        </w:rPr>
        <w:t xml:space="preserve">. </w:t>
      </w:r>
      <w:bookmarkStart w:id="0" w:name="_GoBack"/>
      <w:bookmarkEnd w:id="0"/>
    </w:p>
    <w:sectPr w:rsidR="00557852" w:rsidRPr="00624341" w:rsidSect="00416AC4">
      <w:headerReference w:type="default" r:id="rId9"/>
      <w:pgSz w:w="11906" w:h="16838"/>
      <w:pgMar w:top="2127" w:right="1417" w:bottom="1134" w:left="1417" w:header="708"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93AD7" w14:textId="77777777" w:rsidR="005D7A7A" w:rsidRDefault="005D7A7A">
      <w:pPr>
        <w:spacing w:after="0" w:line="240" w:lineRule="auto"/>
      </w:pPr>
      <w:r>
        <w:separator/>
      </w:r>
    </w:p>
  </w:endnote>
  <w:endnote w:type="continuationSeparator" w:id="0">
    <w:p w14:paraId="0EFDE869" w14:textId="77777777" w:rsidR="005D7A7A" w:rsidRDefault="005D7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C0D97" w14:textId="77777777" w:rsidR="005D7A7A" w:rsidRDefault="005D7A7A">
      <w:pPr>
        <w:spacing w:after="0" w:line="240" w:lineRule="auto"/>
      </w:pPr>
      <w:r>
        <w:separator/>
      </w:r>
    </w:p>
  </w:footnote>
  <w:footnote w:type="continuationSeparator" w:id="0">
    <w:p w14:paraId="79CAC004" w14:textId="77777777" w:rsidR="005D7A7A" w:rsidRDefault="005D7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51E6" w14:textId="22E33D5B" w:rsidR="00557852" w:rsidRDefault="00557852">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52"/>
    <w:rsid w:val="00002791"/>
    <w:rsid w:val="000071E2"/>
    <w:rsid w:val="001615DC"/>
    <w:rsid w:val="00416AC4"/>
    <w:rsid w:val="00557852"/>
    <w:rsid w:val="005D7A7A"/>
    <w:rsid w:val="00624341"/>
    <w:rsid w:val="007C158E"/>
    <w:rsid w:val="007F7588"/>
    <w:rsid w:val="00B165A0"/>
    <w:rsid w:val="00E93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0A68"/>
  <w15:docId w15:val="{B37AA8B3-2F5B-4BEB-89B1-7F21699E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744"/>
    <w:rPr>
      <w:rFonts w:ascii="Segoe UI" w:hAnsi="Segoe UI" w:cs="Segoe UI"/>
      <w:sz w:val="18"/>
      <w:szCs w:val="18"/>
    </w:rPr>
  </w:style>
  <w:style w:type="character" w:styleId="CommentReference">
    <w:name w:val="annotation reference"/>
    <w:basedOn w:val="DefaultParagraphFont"/>
    <w:uiPriority w:val="99"/>
    <w:semiHidden/>
    <w:unhideWhenUsed/>
    <w:rsid w:val="00B42E75"/>
    <w:rPr>
      <w:sz w:val="16"/>
      <w:szCs w:val="16"/>
    </w:rPr>
  </w:style>
  <w:style w:type="paragraph" w:styleId="CommentText">
    <w:name w:val="annotation text"/>
    <w:basedOn w:val="Normal"/>
    <w:link w:val="CommentTextChar"/>
    <w:uiPriority w:val="99"/>
    <w:semiHidden/>
    <w:unhideWhenUsed/>
    <w:rsid w:val="00B42E75"/>
    <w:pPr>
      <w:spacing w:line="240" w:lineRule="auto"/>
    </w:pPr>
    <w:rPr>
      <w:sz w:val="20"/>
      <w:szCs w:val="20"/>
    </w:rPr>
  </w:style>
  <w:style w:type="character" w:customStyle="1" w:styleId="CommentTextChar">
    <w:name w:val="Comment Text Char"/>
    <w:basedOn w:val="DefaultParagraphFont"/>
    <w:link w:val="CommentText"/>
    <w:uiPriority w:val="99"/>
    <w:semiHidden/>
    <w:rsid w:val="00B42E75"/>
    <w:rPr>
      <w:sz w:val="20"/>
      <w:szCs w:val="20"/>
    </w:rPr>
  </w:style>
  <w:style w:type="paragraph" w:styleId="CommentSubject">
    <w:name w:val="annotation subject"/>
    <w:basedOn w:val="CommentText"/>
    <w:next w:val="CommentText"/>
    <w:link w:val="CommentSubjectChar"/>
    <w:uiPriority w:val="99"/>
    <w:semiHidden/>
    <w:unhideWhenUsed/>
    <w:rsid w:val="00B42E75"/>
    <w:rPr>
      <w:b/>
      <w:bCs/>
    </w:rPr>
  </w:style>
  <w:style w:type="character" w:customStyle="1" w:styleId="CommentSubjectChar">
    <w:name w:val="Comment Subject Char"/>
    <w:basedOn w:val="CommentTextChar"/>
    <w:link w:val="CommentSubject"/>
    <w:uiPriority w:val="99"/>
    <w:semiHidden/>
    <w:rsid w:val="00B42E75"/>
    <w:rPr>
      <w:b/>
      <w:bCs/>
      <w:sz w:val="20"/>
      <w:szCs w:val="20"/>
    </w:rPr>
  </w:style>
  <w:style w:type="character" w:styleId="Emphasis">
    <w:name w:val="Emphasis"/>
    <w:basedOn w:val="DefaultParagraphFont"/>
    <w:uiPriority w:val="20"/>
    <w:qFormat/>
    <w:rsid w:val="008C740F"/>
    <w:rPr>
      <w:i/>
      <w:iCs/>
    </w:rPr>
  </w:style>
  <w:style w:type="character" w:styleId="Strong">
    <w:name w:val="Strong"/>
    <w:basedOn w:val="DefaultParagraphFont"/>
    <w:uiPriority w:val="22"/>
    <w:qFormat/>
    <w:rsid w:val="008C740F"/>
    <w:rPr>
      <w:b/>
      <w:bCs/>
    </w:rPr>
  </w:style>
  <w:style w:type="character" w:styleId="Hyperlink">
    <w:name w:val="Hyperlink"/>
    <w:basedOn w:val="DefaultParagraphFont"/>
    <w:uiPriority w:val="99"/>
    <w:unhideWhenUsed/>
    <w:rsid w:val="008F1E3C"/>
    <w:rPr>
      <w:color w:val="0000FF" w:themeColor="hyperlink"/>
      <w:u w:val="single"/>
    </w:rPr>
  </w:style>
  <w:style w:type="paragraph" w:styleId="Header">
    <w:name w:val="header"/>
    <w:basedOn w:val="Normal"/>
    <w:link w:val="HeaderChar"/>
    <w:uiPriority w:val="99"/>
    <w:unhideWhenUsed/>
    <w:rsid w:val="00624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341"/>
  </w:style>
  <w:style w:type="paragraph" w:styleId="Footer">
    <w:name w:val="footer"/>
    <w:basedOn w:val="Normal"/>
    <w:link w:val="FooterChar"/>
    <w:uiPriority w:val="99"/>
    <w:unhideWhenUsed/>
    <w:rsid w:val="00624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macro-politici-educationale-U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d/hEtSXVJwPGOXW0+Urm3wjwFg==">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4A0D5B-1746-4AC4-9C48-A889DD00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 Dorel Miclea</cp:lastModifiedBy>
  <cp:revision>9</cp:revision>
  <cp:lastPrinted>2021-02-11T13:16:00Z</cp:lastPrinted>
  <dcterms:created xsi:type="dcterms:W3CDTF">2020-12-11T12:35:00Z</dcterms:created>
  <dcterms:modified xsi:type="dcterms:W3CDTF">2021-02-11T13:54:00Z</dcterms:modified>
</cp:coreProperties>
</file>