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E37" w:rsidRPr="007A05F0" w:rsidRDefault="002E5E37" w:rsidP="00774978">
      <w:pPr>
        <w:spacing w:after="0" w:line="240" w:lineRule="auto"/>
        <w:rPr>
          <w:rFonts w:ascii="Times New Roman" w:eastAsia="Times New Roman" w:hAnsi="Times New Roman" w:cs="Times New Roman"/>
          <w:sz w:val="24"/>
          <w:szCs w:val="24"/>
          <w:lang w:val="ro-RO"/>
        </w:rPr>
      </w:pPr>
    </w:p>
    <w:p w:rsidR="009448C9" w:rsidRDefault="002E5E37" w:rsidP="009448C9">
      <w:pPr>
        <w:spacing w:after="0" w:line="276" w:lineRule="auto"/>
        <w:jc w:val="both"/>
        <w:rPr>
          <w:rFonts w:ascii="Times New Roman" w:hAnsi="Times New Roman" w:cs="Times New Roman"/>
          <w:b/>
          <w:sz w:val="24"/>
          <w:szCs w:val="24"/>
          <w:lang w:val="ro-RO"/>
        </w:rPr>
      </w:pPr>
      <w:r w:rsidRPr="007A05F0">
        <w:rPr>
          <w:rFonts w:ascii="Times New Roman" w:hAnsi="Times New Roman" w:cs="Times New Roman"/>
          <w:b/>
          <w:sz w:val="24"/>
          <w:szCs w:val="24"/>
          <w:lang w:val="ro-RO"/>
        </w:rPr>
        <w:t>Prelegerea online  „</w:t>
      </w:r>
      <w:r w:rsidR="00AF5494" w:rsidRPr="007A05F0">
        <w:rPr>
          <w:rFonts w:ascii="Times New Roman" w:eastAsia="Times New Roman" w:hAnsi="Times New Roman" w:cs="Times New Roman"/>
          <w:b/>
          <w:iCs/>
          <w:sz w:val="24"/>
          <w:szCs w:val="24"/>
          <w:lang w:val="ro-RO"/>
        </w:rPr>
        <w:t>The securitisation of the Turkish state against domestic cultural diversity and potential regional implications</w:t>
      </w:r>
      <w:r w:rsidR="004F73A9" w:rsidRPr="007A05F0">
        <w:rPr>
          <w:rFonts w:ascii="Times New Roman" w:hAnsi="Times New Roman" w:cs="Times New Roman"/>
          <w:b/>
          <w:sz w:val="24"/>
          <w:szCs w:val="24"/>
          <w:lang w:val="ro-RO"/>
        </w:rPr>
        <w:t>”, organizată de Institutul de Cercetare al UniBuc</w:t>
      </w:r>
    </w:p>
    <w:p w:rsidR="009448C9" w:rsidRDefault="009448C9" w:rsidP="009448C9">
      <w:pPr>
        <w:spacing w:after="0" w:line="276" w:lineRule="auto"/>
        <w:jc w:val="both"/>
        <w:rPr>
          <w:rFonts w:ascii="Times New Roman" w:hAnsi="Times New Roman" w:cs="Times New Roman"/>
          <w:b/>
          <w:sz w:val="24"/>
          <w:szCs w:val="24"/>
          <w:lang w:val="ro-RO"/>
        </w:rPr>
      </w:pPr>
    </w:p>
    <w:p w:rsidR="007A05F0" w:rsidRDefault="004F73A9" w:rsidP="009448C9">
      <w:pPr>
        <w:spacing w:after="0" w:line="276" w:lineRule="auto"/>
        <w:jc w:val="both"/>
        <w:rPr>
          <w:rFonts w:ascii="Times New Roman" w:eastAsia="Times New Roman" w:hAnsi="Times New Roman" w:cs="Times New Roman"/>
          <w:iCs/>
          <w:sz w:val="24"/>
          <w:szCs w:val="24"/>
          <w:lang w:val="ro-RO"/>
        </w:rPr>
      </w:pPr>
      <w:r w:rsidRPr="007A05F0">
        <w:rPr>
          <w:rFonts w:ascii="Times New Roman" w:hAnsi="Times New Roman" w:cs="Times New Roman"/>
          <w:b/>
          <w:sz w:val="24"/>
          <w:szCs w:val="24"/>
          <w:lang w:val="ro-RO"/>
        </w:rPr>
        <w:t>Miercuri, 26 mai 2021,</w:t>
      </w:r>
      <w:r w:rsidRPr="007A05F0">
        <w:rPr>
          <w:rFonts w:ascii="Times New Roman" w:hAnsi="Times New Roman" w:cs="Times New Roman"/>
          <w:sz w:val="24"/>
          <w:szCs w:val="24"/>
          <w:lang w:val="ro-RO"/>
        </w:rPr>
        <w:t xml:space="preserve"> Institutul de Cercetare </w:t>
      </w:r>
      <w:r w:rsidR="007A05F0" w:rsidRPr="007A05F0">
        <w:rPr>
          <w:rFonts w:ascii="Times New Roman" w:hAnsi="Times New Roman" w:cs="Times New Roman"/>
          <w:sz w:val="24"/>
          <w:szCs w:val="24"/>
          <w:lang w:val="ro-RO"/>
        </w:rPr>
        <w:t>al</w:t>
      </w:r>
      <w:r w:rsidRPr="007A05F0">
        <w:rPr>
          <w:rFonts w:ascii="Times New Roman" w:hAnsi="Times New Roman" w:cs="Times New Roman"/>
          <w:sz w:val="24"/>
          <w:szCs w:val="24"/>
          <w:lang w:val="ro-RO"/>
        </w:rPr>
        <w:t xml:space="preserve"> Universității din București organizează </w:t>
      </w:r>
      <w:r w:rsidRPr="007A05F0">
        <w:rPr>
          <w:rFonts w:ascii="Times New Roman" w:hAnsi="Times New Roman" w:cs="Times New Roman"/>
          <w:b/>
          <w:sz w:val="24"/>
          <w:szCs w:val="24"/>
          <w:lang w:val="ro-RO"/>
        </w:rPr>
        <w:t>online</w:t>
      </w:r>
      <w:r w:rsidRPr="007A05F0">
        <w:rPr>
          <w:rFonts w:ascii="Times New Roman" w:hAnsi="Times New Roman" w:cs="Times New Roman"/>
          <w:sz w:val="24"/>
          <w:szCs w:val="24"/>
          <w:lang w:val="ro-RO"/>
        </w:rPr>
        <w:t xml:space="preserve"> conferința „</w:t>
      </w:r>
      <w:r w:rsidRPr="007A05F0">
        <w:rPr>
          <w:rFonts w:ascii="Times New Roman" w:eastAsia="Times New Roman" w:hAnsi="Times New Roman" w:cs="Times New Roman"/>
          <w:iCs/>
          <w:sz w:val="24"/>
          <w:szCs w:val="24"/>
          <w:lang w:val="ro-RO"/>
        </w:rPr>
        <w:t>The securitisation of the Turkish state against domestic cultural diversity and</w:t>
      </w:r>
      <w:r w:rsidR="007A05F0" w:rsidRPr="007A05F0">
        <w:rPr>
          <w:rFonts w:ascii="Times New Roman" w:eastAsia="Times New Roman" w:hAnsi="Times New Roman" w:cs="Times New Roman"/>
          <w:iCs/>
          <w:sz w:val="24"/>
          <w:szCs w:val="24"/>
          <w:lang w:val="ro-RO"/>
        </w:rPr>
        <w:t xml:space="preserve"> </w:t>
      </w:r>
      <w:r w:rsidRPr="007A05F0">
        <w:rPr>
          <w:rFonts w:ascii="Times New Roman" w:eastAsia="Times New Roman" w:hAnsi="Times New Roman" w:cs="Times New Roman"/>
          <w:iCs/>
          <w:sz w:val="24"/>
          <w:szCs w:val="24"/>
          <w:lang w:val="ro-RO"/>
        </w:rPr>
        <w:t>potential regional implications”</w:t>
      </w:r>
      <w:r w:rsidR="007A05F0" w:rsidRPr="007A05F0">
        <w:rPr>
          <w:rFonts w:ascii="Times New Roman" w:eastAsia="Times New Roman" w:hAnsi="Times New Roman" w:cs="Times New Roman"/>
          <w:iCs/>
          <w:sz w:val="24"/>
          <w:szCs w:val="24"/>
          <w:lang w:val="ro-RO"/>
        </w:rPr>
        <w:t>, susținută de d</w:t>
      </w:r>
      <w:r w:rsidRPr="007A05F0">
        <w:rPr>
          <w:rFonts w:ascii="Times New Roman" w:eastAsia="Times New Roman" w:hAnsi="Times New Roman" w:cs="Times New Roman"/>
          <w:iCs/>
          <w:sz w:val="24"/>
          <w:szCs w:val="24"/>
          <w:lang w:val="ro-RO"/>
        </w:rPr>
        <w:t xml:space="preserve">r. Dragoș C. Mateescu, </w:t>
      </w:r>
      <w:r w:rsidR="00AF5494" w:rsidRPr="007A05F0">
        <w:rPr>
          <w:rFonts w:ascii="Times New Roman" w:eastAsia="Times New Roman" w:hAnsi="Times New Roman" w:cs="Times New Roman"/>
          <w:iCs/>
          <w:sz w:val="24"/>
          <w:szCs w:val="24"/>
          <w:lang w:val="ro-RO"/>
        </w:rPr>
        <w:t>v</w:t>
      </w:r>
      <w:r w:rsidRPr="007A05F0">
        <w:rPr>
          <w:rFonts w:ascii="Times New Roman" w:eastAsia="Times New Roman" w:hAnsi="Times New Roman" w:cs="Times New Roman"/>
          <w:iCs/>
          <w:sz w:val="24"/>
          <w:szCs w:val="24"/>
          <w:lang w:val="ro-RO"/>
        </w:rPr>
        <w:t>is</w:t>
      </w:r>
      <w:r w:rsidR="00AF5494" w:rsidRPr="007A05F0">
        <w:rPr>
          <w:rFonts w:ascii="Times New Roman" w:eastAsia="Times New Roman" w:hAnsi="Times New Roman" w:cs="Times New Roman"/>
          <w:iCs/>
          <w:sz w:val="24"/>
          <w:szCs w:val="24"/>
          <w:lang w:val="ro-RO"/>
        </w:rPr>
        <w:t>iting fellow professor</w:t>
      </w:r>
      <w:r w:rsidR="009448C9">
        <w:rPr>
          <w:rFonts w:ascii="Times New Roman" w:eastAsia="Times New Roman" w:hAnsi="Times New Roman" w:cs="Times New Roman"/>
          <w:iCs/>
          <w:sz w:val="24"/>
          <w:szCs w:val="24"/>
          <w:lang w:val="ro-RO"/>
        </w:rPr>
        <w:t xml:space="preserve"> la ICUB</w:t>
      </w:r>
      <w:r w:rsidR="00AF5494" w:rsidRPr="007A05F0">
        <w:rPr>
          <w:rFonts w:ascii="Times New Roman" w:eastAsia="Times New Roman" w:hAnsi="Times New Roman" w:cs="Times New Roman"/>
          <w:iCs/>
          <w:sz w:val="24"/>
          <w:szCs w:val="24"/>
          <w:lang w:val="ro-RO"/>
        </w:rPr>
        <w:t>.</w:t>
      </w:r>
    </w:p>
    <w:p w:rsidR="007A05F0" w:rsidRPr="007A05F0" w:rsidRDefault="004F73A9" w:rsidP="007A05F0">
      <w:pPr>
        <w:spacing w:after="0" w:line="276" w:lineRule="auto"/>
        <w:rPr>
          <w:rFonts w:ascii="Times New Roman" w:hAnsi="Times New Roman" w:cs="Times New Roman"/>
          <w:sz w:val="24"/>
          <w:szCs w:val="24"/>
          <w:lang w:val="ro-RO"/>
        </w:rPr>
      </w:pPr>
      <w:r w:rsidRPr="007A05F0">
        <w:rPr>
          <w:rFonts w:ascii="Times New Roman" w:hAnsi="Times New Roman" w:cs="Times New Roman"/>
          <w:sz w:val="24"/>
          <w:szCs w:val="24"/>
          <w:lang w:val="ro-RO"/>
        </w:rPr>
        <w:t>Evenimentul va avea loc</w:t>
      </w:r>
      <w:r w:rsidR="001D41F4" w:rsidRPr="007A05F0">
        <w:rPr>
          <w:rFonts w:ascii="Times New Roman" w:hAnsi="Times New Roman" w:cs="Times New Roman"/>
          <w:sz w:val="24"/>
          <w:szCs w:val="24"/>
          <w:lang w:val="ro-RO"/>
        </w:rPr>
        <w:t xml:space="preserve"> în intervalul orar 18:00-20:00</w:t>
      </w:r>
      <w:r w:rsidR="007A05F0" w:rsidRPr="007A05F0">
        <w:rPr>
          <w:rFonts w:ascii="Times New Roman" w:hAnsi="Times New Roman" w:cs="Times New Roman"/>
          <w:sz w:val="24"/>
          <w:szCs w:val="24"/>
          <w:lang w:val="ro-RO"/>
        </w:rPr>
        <w:t xml:space="preserve"> și se va desfășura </w:t>
      </w:r>
      <w:r w:rsidR="001D41F4" w:rsidRPr="007A05F0">
        <w:rPr>
          <w:rFonts w:ascii="Times New Roman" w:hAnsi="Times New Roman" w:cs="Times New Roman"/>
          <w:sz w:val="24"/>
          <w:szCs w:val="24"/>
          <w:lang w:val="ro-RO"/>
        </w:rPr>
        <w:t>în limba engleză.</w:t>
      </w:r>
      <w:r w:rsidR="009448C9">
        <w:rPr>
          <w:rFonts w:ascii="Times New Roman" w:hAnsi="Times New Roman" w:cs="Times New Roman"/>
          <w:sz w:val="24"/>
          <w:szCs w:val="24"/>
          <w:lang w:val="ro-RO"/>
        </w:rPr>
        <w:t xml:space="preserve"> </w:t>
      </w:r>
      <w:r w:rsidR="00AF5494" w:rsidRPr="007A05F0">
        <w:rPr>
          <w:rFonts w:ascii="Times New Roman" w:hAnsi="Times New Roman" w:cs="Times New Roman"/>
          <w:sz w:val="24"/>
          <w:szCs w:val="24"/>
          <w:lang w:val="ro-RO"/>
        </w:rPr>
        <w:t>Pe</w:t>
      </w:r>
      <w:r w:rsidR="007A05F0" w:rsidRPr="007A05F0">
        <w:rPr>
          <w:rFonts w:ascii="Times New Roman" w:hAnsi="Times New Roman" w:cs="Times New Roman"/>
          <w:sz w:val="24"/>
          <w:szCs w:val="24"/>
          <w:lang w:val="ro-RO"/>
        </w:rPr>
        <w:t>rsoanele interesate să particip</w:t>
      </w:r>
      <w:r w:rsidR="00AF5494" w:rsidRPr="007A05F0">
        <w:rPr>
          <w:rFonts w:ascii="Times New Roman" w:hAnsi="Times New Roman" w:cs="Times New Roman"/>
          <w:sz w:val="24"/>
          <w:szCs w:val="24"/>
          <w:lang w:val="ro-RO"/>
        </w:rPr>
        <w:t xml:space="preserve">e la eveniment sunt invitate să acceseze link-ul conferinței </w:t>
      </w:r>
      <w:hyperlink r:id="rId4" w:history="1">
        <w:r w:rsidR="00AF5494" w:rsidRPr="007A05F0">
          <w:rPr>
            <w:rStyle w:val="Hyperlink"/>
            <w:rFonts w:ascii="Times New Roman" w:hAnsi="Times New Roman" w:cs="Times New Roman"/>
            <w:b/>
            <w:sz w:val="24"/>
            <w:szCs w:val="24"/>
            <w:lang w:val="ro-RO"/>
          </w:rPr>
          <w:t>aici</w:t>
        </w:r>
      </w:hyperlink>
      <w:r w:rsidR="00AF5494" w:rsidRPr="007A05F0">
        <w:rPr>
          <w:rFonts w:ascii="Times New Roman" w:hAnsi="Times New Roman" w:cs="Times New Roman"/>
          <w:sz w:val="24"/>
          <w:szCs w:val="24"/>
          <w:lang w:val="ro-RO"/>
        </w:rPr>
        <w:t xml:space="preserve">. Pentru </w:t>
      </w:r>
      <w:r w:rsidR="009448C9">
        <w:rPr>
          <w:rFonts w:ascii="Times New Roman" w:hAnsi="Times New Roman" w:cs="Times New Roman"/>
          <w:sz w:val="24"/>
          <w:szCs w:val="24"/>
          <w:lang w:val="ro-RO"/>
        </w:rPr>
        <w:t xml:space="preserve">detalii și </w:t>
      </w:r>
      <w:r w:rsidR="00AF5494" w:rsidRPr="007A05F0">
        <w:rPr>
          <w:rFonts w:ascii="Times New Roman" w:hAnsi="Times New Roman" w:cs="Times New Roman"/>
          <w:sz w:val="24"/>
          <w:szCs w:val="24"/>
          <w:lang w:val="ro-RO"/>
        </w:rPr>
        <w:t>confirmare vă rugăm să scrieți la</w:t>
      </w:r>
      <w:r w:rsidR="007A05F0" w:rsidRPr="007A05F0">
        <w:rPr>
          <w:rFonts w:ascii="Times New Roman" w:hAnsi="Times New Roman" w:cs="Times New Roman"/>
          <w:sz w:val="24"/>
          <w:szCs w:val="24"/>
          <w:lang w:val="ro-RO"/>
        </w:rPr>
        <w:t xml:space="preserve"> adresa de email: </w:t>
      </w:r>
      <w:hyperlink r:id="rId5" w:history="1">
        <w:r w:rsidR="007A05F0" w:rsidRPr="007A05F0">
          <w:rPr>
            <w:rStyle w:val="Hyperlink"/>
            <w:rFonts w:ascii="Times New Roman" w:hAnsi="Times New Roman" w:cs="Times New Roman"/>
            <w:b/>
            <w:sz w:val="24"/>
            <w:szCs w:val="24"/>
            <w:lang w:val="ro-RO"/>
          </w:rPr>
          <w:t>socialsciences@icub.unibuc.ro</w:t>
        </w:r>
      </w:hyperlink>
      <w:r w:rsidR="007A05F0" w:rsidRPr="007A05F0">
        <w:rPr>
          <w:rFonts w:ascii="Times New Roman" w:hAnsi="Times New Roman" w:cs="Times New Roman"/>
          <w:sz w:val="24"/>
          <w:szCs w:val="24"/>
          <w:lang w:val="ro-RO"/>
        </w:rPr>
        <w:t xml:space="preserve">. </w:t>
      </w:r>
      <w:r w:rsidR="001D41F4" w:rsidRPr="007A05F0">
        <w:rPr>
          <w:rFonts w:ascii="Times New Roman" w:hAnsi="Times New Roman" w:cs="Times New Roman"/>
          <w:sz w:val="24"/>
          <w:szCs w:val="24"/>
          <w:lang w:val="ro-RO"/>
        </w:rPr>
        <w:br/>
      </w:r>
    </w:p>
    <w:p w:rsidR="007A05F0" w:rsidRDefault="007A05F0" w:rsidP="007A05F0">
      <w:pPr>
        <w:spacing w:line="276" w:lineRule="auto"/>
        <w:jc w:val="both"/>
        <w:rPr>
          <w:rFonts w:ascii="Times New Roman" w:hAnsi="Times New Roman" w:cs="Times New Roman"/>
          <w:color w:val="222222"/>
          <w:sz w:val="24"/>
          <w:szCs w:val="24"/>
          <w:shd w:val="clear" w:color="auto" w:fill="FFFFFF"/>
          <w:lang w:val="ro-RO"/>
        </w:rPr>
      </w:pPr>
      <w:r>
        <w:rPr>
          <w:rFonts w:ascii="Times New Roman" w:hAnsi="Times New Roman" w:cs="Times New Roman"/>
          <w:color w:val="222222"/>
          <w:sz w:val="24"/>
          <w:szCs w:val="24"/>
          <w:shd w:val="clear" w:color="auto" w:fill="FFFFFF"/>
          <w:lang w:val="ro-RO"/>
        </w:rPr>
        <w:t>E</w:t>
      </w:r>
      <w:r w:rsidRPr="007A05F0">
        <w:rPr>
          <w:rFonts w:ascii="Times New Roman" w:hAnsi="Times New Roman" w:cs="Times New Roman"/>
          <w:color w:val="222222"/>
          <w:sz w:val="24"/>
          <w:szCs w:val="24"/>
          <w:shd w:val="clear" w:color="auto" w:fill="FFFFFF"/>
          <w:lang w:val="ro-RO"/>
        </w:rPr>
        <w:t>venimentul va debuta cu o prezentare a cadrului formal al relației dintre statul turc și diversitatea</w:t>
      </w:r>
      <w:r>
        <w:rPr>
          <w:rFonts w:ascii="Times New Roman" w:hAnsi="Times New Roman" w:cs="Times New Roman"/>
          <w:color w:val="222222"/>
          <w:sz w:val="24"/>
          <w:szCs w:val="24"/>
          <w:shd w:val="clear" w:color="auto" w:fill="FFFFFF"/>
          <w:lang w:val="ro-RO"/>
        </w:rPr>
        <w:t xml:space="preserve"> sa</w:t>
      </w:r>
      <w:r w:rsidRPr="007A05F0">
        <w:rPr>
          <w:rFonts w:ascii="Times New Roman" w:hAnsi="Times New Roman" w:cs="Times New Roman"/>
          <w:color w:val="222222"/>
          <w:sz w:val="24"/>
          <w:szCs w:val="24"/>
          <w:shd w:val="clear" w:color="auto" w:fill="FFFFFF"/>
          <w:lang w:val="ro-RO"/>
        </w:rPr>
        <w:t xml:space="preserve"> culturală, din anii 1920 și până în prezent. Prezentarea va arăta că reformele de după 2002 nu au reușit să modifice mecanismul complex al securitizării statului turc împotriva diversității culturale, încă rezistente în cadrul societății turce. Prezentarea se concentrează asupra minorităților etnice kurde și alevi, deoarece acestea reprezintă cele mai importante grupuri (</w:t>
      </w:r>
      <w:r w:rsidR="00C34C00">
        <w:rPr>
          <w:rFonts w:ascii="Times New Roman" w:hAnsi="Times New Roman" w:cs="Times New Roman"/>
          <w:color w:val="222222"/>
          <w:sz w:val="24"/>
          <w:szCs w:val="24"/>
          <w:shd w:val="clear" w:color="auto" w:fill="FFFFFF"/>
          <w:lang w:val="ro-RO"/>
        </w:rPr>
        <w:t xml:space="preserve">numărând </w:t>
      </w:r>
      <w:r w:rsidRPr="007A05F0">
        <w:rPr>
          <w:rFonts w:ascii="Times New Roman" w:hAnsi="Times New Roman" w:cs="Times New Roman"/>
          <w:color w:val="222222"/>
          <w:sz w:val="24"/>
          <w:szCs w:val="24"/>
          <w:shd w:val="clear" w:color="auto" w:fill="FFFFFF"/>
          <w:lang w:val="ro-RO"/>
        </w:rPr>
        <w:t>zeci de milioane) și</w:t>
      </w:r>
      <w:r>
        <w:rPr>
          <w:rFonts w:ascii="Times New Roman" w:hAnsi="Times New Roman" w:cs="Times New Roman"/>
          <w:color w:val="222222"/>
          <w:sz w:val="24"/>
          <w:szCs w:val="24"/>
          <w:shd w:val="clear" w:color="auto" w:fill="FFFFFF"/>
          <w:lang w:val="ro-RO"/>
        </w:rPr>
        <w:t xml:space="preserve"> sunt</w:t>
      </w:r>
      <w:r w:rsidRPr="007A05F0">
        <w:rPr>
          <w:rFonts w:ascii="Times New Roman" w:hAnsi="Times New Roman" w:cs="Times New Roman"/>
          <w:color w:val="222222"/>
          <w:sz w:val="24"/>
          <w:szCs w:val="24"/>
          <w:shd w:val="clear" w:color="auto" w:fill="FFFFFF"/>
          <w:lang w:val="ro-RO"/>
        </w:rPr>
        <w:t xml:space="preserve"> grupurile etnice împotriva cărora au fost direcționate cu precădere în ultimul dec</w:t>
      </w:r>
      <w:r>
        <w:rPr>
          <w:rFonts w:ascii="Times New Roman" w:hAnsi="Times New Roman" w:cs="Times New Roman"/>
          <w:color w:val="222222"/>
          <w:sz w:val="24"/>
          <w:szCs w:val="24"/>
          <w:shd w:val="clear" w:color="auto" w:fill="FFFFFF"/>
          <w:lang w:val="ro-RO"/>
        </w:rPr>
        <w:t xml:space="preserve">eniu </w:t>
      </w:r>
      <w:r w:rsidRPr="007A05F0">
        <w:rPr>
          <w:rFonts w:ascii="Times New Roman" w:hAnsi="Times New Roman" w:cs="Times New Roman"/>
          <w:color w:val="222222"/>
          <w:sz w:val="24"/>
          <w:szCs w:val="24"/>
          <w:shd w:val="clear" w:color="auto" w:fill="FFFFFF"/>
          <w:lang w:val="ro-RO"/>
        </w:rPr>
        <w:t>o serie de acte formale și informale</w:t>
      </w:r>
      <w:r>
        <w:rPr>
          <w:rFonts w:ascii="Times New Roman" w:hAnsi="Times New Roman" w:cs="Times New Roman"/>
          <w:color w:val="222222"/>
          <w:sz w:val="24"/>
          <w:szCs w:val="24"/>
          <w:shd w:val="clear" w:color="auto" w:fill="FFFFFF"/>
          <w:lang w:val="ro-RO"/>
        </w:rPr>
        <w:t xml:space="preserve">, indicator pentru politica </w:t>
      </w:r>
      <w:r w:rsidRPr="007A05F0">
        <w:rPr>
          <w:rFonts w:ascii="Times New Roman" w:hAnsi="Times New Roman" w:cs="Times New Roman"/>
          <w:color w:val="222222"/>
          <w:sz w:val="24"/>
          <w:szCs w:val="24"/>
          <w:shd w:val="clear" w:color="auto" w:fill="FFFFFF"/>
          <w:lang w:val="ro-RO"/>
        </w:rPr>
        <w:t>din ce în ce mai fermă a Ankarei de securitizare a statului. Această direcție poate avea un impact semnificativ, cu consecințe în dimensiunea societală</w:t>
      </w:r>
      <w:r>
        <w:rPr>
          <w:rFonts w:ascii="Times New Roman" w:hAnsi="Times New Roman" w:cs="Times New Roman"/>
          <w:color w:val="222222"/>
          <w:sz w:val="24"/>
          <w:szCs w:val="24"/>
          <w:shd w:val="clear" w:color="auto" w:fill="FFFFFF"/>
          <w:lang w:val="ro-RO"/>
        </w:rPr>
        <w:t xml:space="preserve"> </w:t>
      </w:r>
      <w:r w:rsidRPr="007A05F0">
        <w:rPr>
          <w:rFonts w:ascii="Times New Roman" w:hAnsi="Times New Roman" w:cs="Times New Roman"/>
          <w:color w:val="222222"/>
          <w:sz w:val="24"/>
          <w:szCs w:val="24"/>
          <w:shd w:val="clear" w:color="auto" w:fill="FFFFFF"/>
          <w:lang w:val="ro-RO"/>
        </w:rPr>
        <w:t>și potențial destabilizatoare pentru stabilitatea regională.</w:t>
      </w:r>
      <w:r>
        <w:rPr>
          <w:rFonts w:ascii="Times New Roman" w:hAnsi="Times New Roman" w:cs="Times New Roman"/>
          <w:color w:val="222222"/>
          <w:sz w:val="24"/>
          <w:szCs w:val="24"/>
          <w:shd w:val="clear" w:color="auto" w:fill="FFFFFF"/>
          <w:lang w:val="ro-RO"/>
        </w:rPr>
        <w:t xml:space="preserve"> </w:t>
      </w:r>
    </w:p>
    <w:p w:rsidR="005F3DD2" w:rsidRPr="00F91585" w:rsidRDefault="003C7519" w:rsidP="00F91585">
      <w:pPr>
        <w:spacing w:line="276" w:lineRule="auto"/>
        <w:jc w:val="both"/>
        <w:rPr>
          <w:rFonts w:ascii="Times New Roman" w:hAnsi="Times New Roman" w:cs="Times New Roman"/>
          <w:sz w:val="24"/>
          <w:szCs w:val="24"/>
          <w:lang w:val="ro-RO"/>
        </w:rPr>
      </w:pPr>
      <w:r w:rsidRPr="00F91585">
        <w:rPr>
          <w:rFonts w:ascii="Times New Roman" w:hAnsi="Times New Roman" w:cs="Times New Roman"/>
          <w:b/>
          <w:sz w:val="24"/>
          <w:szCs w:val="24"/>
          <w:lang w:val="ro-RO"/>
        </w:rPr>
        <w:t>Dr. Dragoș C. Mateescu</w:t>
      </w:r>
      <w:r w:rsidRPr="007A05F0">
        <w:rPr>
          <w:rFonts w:ascii="Times New Roman" w:hAnsi="Times New Roman" w:cs="Times New Roman"/>
          <w:sz w:val="24"/>
          <w:szCs w:val="24"/>
          <w:lang w:val="ro-RO"/>
        </w:rPr>
        <w:t>, lector între 2002</w:t>
      </w:r>
      <w:r w:rsidR="00F91585">
        <w:rPr>
          <w:rFonts w:ascii="Times New Roman" w:hAnsi="Times New Roman" w:cs="Times New Roman"/>
          <w:sz w:val="24"/>
          <w:szCs w:val="24"/>
          <w:lang w:val="ro-RO"/>
        </w:rPr>
        <w:t xml:space="preserve"> și 2020</w:t>
      </w:r>
      <w:r w:rsidRPr="007A05F0">
        <w:rPr>
          <w:rFonts w:ascii="Times New Roman" w:hAnsi="Times New Roman" w:cs="Times New Roman"/>
          <w:sz w:val="24"/>
          <w:szCs w:val="24"/>
          <w:lang w:val="ro-RO"/>
        </w:rPr>
        <w:t xml:space="preserve"> în Departamentul de Relații Internaționale și Uniunea Europeană (actualmente Științe Politice și Relații Internaționale) la Universitatea Economică </w:t>
      </w:r>
      <w:r w:rsidR="00774978" w:rsidRPr="007A05F0">
        <w:rPr>
          <w:rFonts w:ascii="Times New Roman" w:hAnsi="Times New Roman" w:cs="Times New Roman"/>
          <w:sz w:val="24"/>
          <w:szCs w:val="24"/>
          <w:lang w:val="ro-RO"/>
        </w:rPr>
        <w:t xml:space="preserve">din </w:t>
      </w:r>
      <w:r w:rsidR="00F91585">
        <w:rPr>
          <w:rFonts w:ascii="Times New Roman" w:hAnsi="Times New Roman" w:cs="Times New Roman"/>
          <w:sz w:val="24"/>
          <w:szCs w:val="24"/>
          <w:lang w:val="ro-RO"/>
        </w:rPr>
        <w:t>Izmir. Înainte a activat</w:t>
      </w:r>
      <w:r w:rsidRPr="007A05F0">
        <w:rPr>
          <w:rFonts w:ascii="Times New Roman" w:hAnsi="Times New Roman" w:cs="Times New Roman"/>
          <w:sz w:val="24"/>
          <w:szCs w:val="24"/>
          <w:lang w:val="ro-RO"/>
        </w:rPr>
        <w:t xml:space="preserve"> în trupele de parașutiști din Forțele Aeriene Române</w:t>
      </w:r>
      <w:r w:rsidR="00F91585">
        <w:rPr>
          <w:rFonts w:ascii="Times New Roman" w:hAnsi="Times New Roman" w:cs="Times New Roman"/>
          <w:sz w:val="24"/>
          <w:szCs w:val="24"/>
          <w:lang w:val="ro-RO"/>
        </w:rPr>
        <w:t xml:space="preserve"> pentru zece ani</w:t>
      </w:r>
      <w:r w:rsidRPr="007A05F0">
        <w:rPr>
          <w:rFonts w:ascii="Times New Roman" w:hAnsi="Times New Roman" w:cs="Times New Roman"/>
          <w:sz w:val="24"/>
          <w:szCs w:val="24"/>
          <w:lang w:val="ro-RO"/>
        </w:rPr>
        <w:t xml:space="preserve">. </w:t>
      </w:r>
      <w:r w:rsidR="00F91585">
        <w:rPr>
          <w:rFonts w:ascii="Times New Roman" w:hAnsi="Times New Roman" w:cs="Times New Roman"/>
          <w:sz w:val="24"/>
          <w:szCs w:val="24"/>
          <w:lang w:val="ro-RO"/>
        </w:rPr>
        <w:t>A</w:t>
      </w:r>
      <w:r w:rsidRPr="007A05F0">
        <w:rPr>
          <w:rFonts w:ascii="Times New Roman" w:hAnsi="Times New Roman" w:cs="Times New Roman"/>
          <w:sz w:val="24"/>
          <w:szCs w:val="24"/>
          <w:lang w:val="ro-RO"/>
        </w:rPr>
        <w:t xml:space="preserve"> obținut diploma de licenț</w:t>
      </w:r>
      <w:r w:rsidR="00774978" w:rsidRPr="007A05F0">
        <w:rPr>
          <w:rFonts w:ascii="Times New Roman" w:hAnsi="Times New Roman" w:cs="Times New Roman"/>
          <w:sz w:val="24"/>
          <w:szCs w:val="24"/>
          <w:lang w:val="ro-RO"/>
        </w:rPr>
        <w:t>ă în Științe P</w:t>
      </w:r>
      <w:r w:rsidRPr="007A05F0">
        <w:rPr>
          <w:rFonts w:ascii="Times New Roman" w:hAnsi="Times New Roman" w:cs="Times New Roman"/>
          <w:sz w:val="24"/>
          <w:szCs w:val="24"/>
          <w:lang w:val="ro-RO"/>
        </w:rPr>
        <w:t>olitice din cadrul Universității din București și două diplom</w:t>
      </w:r>
      <w:r w:rsidR="00774978" w:rsidRPr="007A05F0">
        <w:rPr>
          <w:rFonts w:ascii="Times New Roman" w:hAnsi="Times New Roman" w:cs="Times New Roman"/>
          <w:sz w:val="24"/>
          <w:szCs w:val="24"/>
          <w:lang w:val="ro-RO"/>
        </w:rPr>
        <w:t>e</w:t>
      </w:r>
      <w:r w:rsidRPr="007A05F0">
        <w:rPr>
          <w:rFonts w:ascii="Times New Roman" w:hAnsi="Times New Roman" w:cs="Times New Roman"/>
          <w:sz w:val="24"/>
          <w:szCs w:val="24"/>
          <w:lang w:val="ro-RO"/>
        </w:rPr>
        <w:t xml:space="preserve"> MA în studii americane și europene de la două universități din Izmir, Turcia. </w:t>
      </w:r>
      <w:r w:rsidR="00F91585">
        <w:rPr>
          <w:rFonts w:ascii="Times New Roman" w:hAnsi="Times New Roman" w:cs="Times New Roman"/>
          <w:sz w:val="24"/>
          <w:szCs w:val="24"/>
          <w:lang w:val="ro-RO"/>
        </w:rPr>
        <w:t>A obținut d</w:t>
      </w:r>
      <w:r w:rsidRPr="007A05F0">
        <w:rPr>
          <w:rFonts w:ascii="Times New Roman" w:hAnsi="Times New Roman" w:cs="Times New Roman"/>
          <w:sz w:val="24"/>
          <w:szCs w:val="24"/>
          <w:lang w:val="ro-RO"/>
        </w:rPr>
        <w:t xml:space="preserve">octoratul în Relații Internaționale la </w:t>
      </w:r>
      <w:r w:rsidR="007A05F0" w:rsidRPr="007A05F0">
        <w:rPr>
          <w:rFonts w:ascii="Times New Roman" w:hAnsi="Times New Roman" w:cs="Times New Roman"/>
          <w:sz w:val="24"/>
          <w:szCs w:val="24"/>
          <w:lang w:val="ro-RO"/>
        </w:rPr>
        <w:t>Notting</w:t>
      </w:r>
      <w:r w:rsidR="003E5F32">
        <w:rPr>
          <w:rFonts w:ascii="Times New Roman" w:hAnsi="Times New Roman" w:cs="Times New Roman"/>
          <w:sz w:val="24"/>
          <w:szCs w:val="24"/>
          <w:lang w:val="ro-RO"/>
        </w:rPr>
        <w:t>h</w:t>
      </w:r>
      <w:bookmarkStart w:id="0" w:name="_GoBack"/>
      <w:bookmarkEnd w:id="0"/>
      <w:r w:rsidR="007A05F0" w:rsidRPr="007A05F0">
        <w:rPr>
          <w:rFonts w:ascii="Times New Roman" w:hAnsi="Times New Roman" w:cs="Times New Roman"/>
          <w:sz w:val="24"/>
          <w:szCs w:val="24"/>
          <w:lang w:val="ro-RO"/>
        </w:rPr>
        <w:t>am</w:t>
      </w:r>
      <w:r w:rsidRPr="007A05F0">
        <w:rPr>
          <w:rFonts w:ascii="Times New Roman" w:hAnsi="Times New Roman" w:cs="Times New Roman"/>
          <w:sz w:val="24"/>
          <w:szCs w:val="24"/>
          <w:lang w:val="ro-RO"/>
        </w:rPr>
        <w:t xml:space="preserve"> Trent University din Anglia, cu o teză despre politica minorităților din România și Turcia în contextual extinderii Uniu</w:t>
      </w:r>
      <w:r w:rsidR="00F91585">
        <w:rPr>
          <w:rFonts w:ascii="Times New Roman" w:hAnsi="Times New Roman" w:cs="Times New Roman"/>
          <w:sz w:val="24"/>
          <w:szCs w:val="24"/>
          <w:lang w:val="ro-RO"/>
        </w:rPr>
        <w:t>n</w:t>
      </w:r>
      <w:r w:rsidRPr="007A05F0">
        <w:rPr>
          <w:rFonts w:ascii="Times New Roman" w:hAnsi="Times New Roman" w:cs="Times New Roman"/>
          <w:sz w:val="24"/>
          <w:szCs w:val="24"/>
          <w:lang w:val="ro-RO"/>
        </w:rPr>
        <w:t>ii E</w:t>
      </w:r>
      <w:r w:rsidR="00774978" w:rsidRPr="007A05F0">
        <w:rPr>
          <w:rFonts w:ascii="Times New Roman" w:hAnsi="Times New Roman" w:cs="Times New Roman"/>
          <w:sz w:val="24"/>
          <w:szCs w:val="24"/>
          <w:lang w:val="ro-RO"/>
        </w:rPr>
        <w:t>uropene</w:t>
      </w:r>
      <w:r w:rsidR="00F91585">
        <w:rPr>
          <w:rFonts w:ascii="Times New Roman" w:hAnsi="Times New Roman" w:cs="Times New Roman"/>
          <w:sz w:val="24"/>
          <w:szCs w:val="24"/>
          <w:lang w:val="ro-RO"/>
        </w:rPr>
        <w:t xml:space="preserve">. </w:t>
      </w:r>
      <w:r w:rsidR="00F91585" w:rsidRPr="00F91585">
        <w:rPr>
          <w:rFonts w:ascii="Times New Roman" w:hAnsi="Times New Roman" w:cs="Times New Roman"/>
          <w:sz w:val="24"/>
          <w:szCs w:val="24"/>
          <w:lang w:val="ro-RO"/>
        </w:rPr>
        <w:t>Dragoș C. Mateescu a</w:t>
      </w:r>
      <w:r w:rsidR="00F91585">
        <w:rPr>
          <w:rFonts w:ascii="Times New Roman" w:hAnsi="Times New Roman" w:cs="Times New Roman"/>
          <w:sz w:val="24"/>
          <w:szCs w:val="24"/>
          <w:lang w:val="ro-RO"/>
        </w:rPr>
        <w:t xml:space="preserve"> </w:t>
      </w:r>
      <w:r w:rsidR="00F91585" w:rsidRPr="00F91585">
        <w:rPr>
          <w:rFonts w:ascii="Times New Roman" w:hAnsi="Times New Roman" w:cs="Times New Roman"/>
          <w:sz w:val="24"/>
          <w:szCs w:val="24"/>
          <w:lang w:val="ro-RO"/>
        </w:rPr>
        <w:t>produs de-a lungul timpului numeroase studii academice și texte de media despre</w:t>
      </w:r>
      <w:r w:rsidR="00F91585">
        <w:rPr>
          <w:rFonts w:ascii="Times New Roman" w:hAnsi="Times New Roman" w:cs="Times New Roman"/>
          <w:sz w:val="24"/>
          <w:szCs w:val="24"/>
          <w:lang w:val="ro-RO"/>
        </w:rPr>
        <w:t xml:space="preserve"> </w:t>
      </w:r>
      <w:r w:rsidR="00F91585" w:rsidRPr="00F91585">
        <w:rPr>
          <w:rFonts w:ascii="Times New Roman" w:hAnsi="Times New Roman" w:cs="Times New Roman"/>
          <w:sz w:val="24"/>
          <w:szCs w:val="24"/>
          <w:lang w:val="ro-RO"/>
        </w:rPr>
        <w:t>diferite aspecte ale politicii turcești și europene.</w:t>
      </w:r>
    </w:p>
    <w:sectPr w:rsidR="005F3DD2" w:rsidRPr="00F91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E37"/>
    <w:rsid w:val="00020477"/>
    <w:rsid w:val="001D41F4"/>
    <w:rsid w:val="002E5E37"/>
    <w:rsid w:val="003C7519"/>
    <w:rsid w:val="003E5F32"/>
    <w:rsid w:val="004F73A9"/>
    <w:rsid w:val="005F3DD2"/>
    <w:rsid w:val="00774978"/>
    <w:rsid w:val="007A05F0"/>
    <w:rsid w:val="009448C9"/>
    <w:rsid w:val="00AF5494"/>
    <w:rsid w:val="00C34C00"/>
    <w:rsid w:val="00F91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EC341"/>
  <w15:chartTrackingRefBased/>
  <w15:docId w15:val="{3D134684-BECF-4F63-8993-7755C012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E37"/>
    <w:rPr>
      <w:color w:val="0000FF"/>
      <w:u w:val="single"/>
    </w:rPr>
  </w:style>
  <w:style w:type="character" w:styleId="FollowedHyperlink">
    <w:name w:val="FollowedHyperlink"/>
    <w:basedOn w:val="DefaultParagraphFont"/>
    <w:uiPriority w:val="99"/>
    <w:semiHidden/>
    <w:unhideWhenUsed/>
    <w:rsid w:val="000204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474357">
      <w:bodyDiv w:val="1"/>
      <w:marLeft w:val="0"/>
      <w:marRight w:val="0"/>
      <w:marTop w:val="0"/>
      <w:marBottom w:val="0"/>
      <w:divBdr>
        <w:top w:val="none" w:sz="0" w:space="0" w:color="auto"/>
        <w:left w:val="none" w:sz="0" w:space="0" w:color="auto"/>
        <w:bottom w:val="none" w:sz="0" w:space="0" w:color="auto"/>
        <w:right w:val="none" w:sz="0" w:space="0" w:color="auto"/>
      </w:divBdr>
      <w:divsChild>
        <w:div w:id="1430933959">
          <w:marLeft w:val="0"/>
          <w:marRight w:val="0"/>
          <w:marTop w:val="0"/>
          <w:marBottom w:val="0"/>
          <w:divBdr>
            <w:top w:val="none" w:sz="0" w:space="0" w:color="auto"/>
            <w:left w:val="none" w:sz="0" w:space="0" w:color="auto"/>
            <w:bottom w:val="none" w:sz="0" w:space="0" w:color="auto"/>
            <w:right w:val="none" w:sz="0" w:space="0" w:color="auto"/>
          </w:divBdr>
        </w:div>
        <w:div w:id="1355768881">
          <w:marLeft w:val="0"/>
          <w:marRight w:val="0"/>
          <w:marTop w:val="0"/>
          <w:marBottom w:val="0"/>
          <w:divBdr>
            <w:top w:val="none" w:sz="0" w:space="0" w:color="auto"/>
            <w:left w:val="none" w:sz="0" w:space="0" w:color="auto"/>
            <w:bottom w:val="none" w:sz="0" w:space="0" w:color="auto"/>
            <w:right w:val="none" w:sz="0" w:space="0" w:color="auto"/>
          </w:divBdr>
        </w:div>
        <w:div w:id="1626548379">
          <w:marLeft w:val="0"/>
          <w:marRight w:val="0"/>
          <w:marTop w:val="0"/>
          <w:marBottom w:val="0"/>
          <w:divBdr>
            <w:top w:val="none" w:sz="0" w:space="0" w:color="auto"/>
            <w:left w:val="none" w:sz="0" w:space="0" w:color="auto"/>
            <w:bottom w:val="none" w:sz="0" w:space="0" w:color="auto"/>
            <w:right w:val="none" w:sz="0" w:space="0" w:color="auto"/>
          </w:divBdr>
        </w:div>
        <w:div w:id="1702241133">
          <w:marLeft w:val="0"/>
          <w:marRight w:val="0"/>
          <w:marTop w:val="0"/>
          <w:marBottom w:val="0"/>
          <w:divBdr>
            <w:top w:val="none" w:sz="0" w:space="0" w:color="auto"/>
            <w:left w:val="none" w:sz="0" w:space="0" w:color="auto"/>
            <w:bottom w:val="none" w:sz="0" w:space="0" w:color="auto"/>
            <w:right w:val="none" w:sz="0" w:space="0" w:color="auto"/>
          </w:divBdr>
        </w:div>
        <w:div w:id="553274716">
          <w:marLeft w:val="0"/>
          <w:marRight w:val="0"/>
          <w:marTop w:val="0"/>
          <w:marBottom w:val="0"/>
          <w:divBdr>
            <w:top w:val="none" w:sz="0" w:space="0" w:color="auto"/>
            <w:left w:val="none" w:sz="0" w:space="0" w:color="auto"/>
            <w:bottom w:val="none" w:sz="0" w:space="0" w:color="auto"/>
            <w:right w:val="none" w:sz="0" w:space="0" w:color="auto"/>
          </w:divBdr>
        </w:div>
      </w:divsChild>
    </w:div>
    <w:div w:id="1724283370">
      <w:bodyDiv w:val="1"/>
      <w:marLeft w:val="0"/>
      <w:marRight w:val="0"/>
      <w:marTop w:val="0"/>
      <w:marBottom w:val="0"/>
      <w:divBdr>
        <w:top w:val="none" w:sz="0" w:space="0" w:color="auto"/>
        <w:left w:val="none" w:sz="0" w:space="0" w:color="auto"/>
        <w:bottom w:val="none" w:sz="0" w:space="0" w:color="auto"/>
        <w:right w:val="none" w:sz="0" w:space="0" w:color="auto"/>
      </w:divBdr>
      <w:divsChild>
        <w:div w:id="191465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ocialsciences@icub.unibuc.ro" TargetMode="External"/><Relationship Id="rId4" Type="http://schemas.openxmlformats.org/officeDocument/2006/relationships/hyperlink" Target="meet.google.com/rkz-qfvv-v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Cosmin-Cristian Chelu</dc:creator>
  <cp:keywords/>
  <dc:description/>
  <cp:lastModifiedBy>Cosmin-Cristian Chelu</cp:lastModifiedBy>
  <cp:revision>7</cp:revision>
  <dcterms:created xsi:type="dcterms:W3CDTF">2021-05-17T10:36:00Z</dcterms:created>
  <dcterms:modified xsi:type="dcterms:W3CDTF">2021-05-17T12:10:00Z</dcterms:modified>
</cp:coreProperties>
</file>