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15A2" w:rsidRPr="00C615A2" w:rsidRDefault="00C615A2" w:rsidP="00C615A2">
      <w:pPr>
        <w:rPr>
          <w:b/>
        </w:rPr>
      </w:pPr>
      <w:r w:rsidRPr="00C615A2">
        <w:rPr>
          <w:b/>
        </w:rPr>
        <w:t>Vulnerable in Contemporary Politics 7th international interdisciplinary conference of political research SCOPE: Science of Politics (call for application)</w:t>
      </w:r>
    </w:p>
    <w:p w:rsidR="00C615A2" w:rsidRDefault="00C615A2" w:rsidP="00C615A2">
      <w:r>
        <w:t xml:space="preserve">  </w:t>
      </w:r>
    </w:p>
    <w:p w:rsidR="00C615A2" w:rsidRDefault="00C615A2" w:rsidP="00C615A2">
      <w:pPr>
        <w:jc w:val="both"/>
      </w:pPr>
      <w:bookmarkStart w:id="0" w:name="_GoBack"/>
      <w:r>
        <w:t xml:space="preserve">As political researchers, we find the study of "THE VULNERABLE" IN CONTEMPORARY POLITICS highly relevant especially in times of crisis, such as the current COVID-19 pandemic. But as scholars of politics, we are also VULNERABLE IN CONTEMPORARY POLITICS. With distrust in politicians continuing to remain pervasively high across the world and since political science still faces significant challenges in communicating its social and scientific worth to the larger public, questions on the relevance of studying political phenomena and even whether politics itself got any value are increasingly present in the public space. </w:t>
      </w:r>
    </w:p>
    <w:p w:rsidR="00C615A2" w:rsidRDefault="00C615A2" w:rsidP="00C615A2">
      <w:pPr>
        <w:jc w:val="both"/>
      </w:pPr>
      <w:r>
        <w:t xml:space="preserve">Under these circumstances, we should also rethink the merits and the vulnerabilities of our own work in a larger context, which addresses both the long-run survival of our discipline and the moral obligations of scholars as citizens, as well as the limits of acting as engaged spectators. </w:t>
      </w:r>
    </w:p>
    <w:p w:rsidR="00C615A2" w:rsidRDefault="00C615A2" w:rsidP="00C615A2">
      <w:pPr>
        <w:jc w:val="both"/>
      </w:pPr>
      <w:r>
        <w:t xml:space="preserve">We invite scholars across different disciplines to submit papers, panels or round table proposals around this general theme, and treat it from various conceptual, empirical and methodological perspectives, while addressing timely case-studies. Like for all previous editions, with the support of the Research Committee 33 (The Study of Political Science as a Discipline) of the International Political Science Association (IPSA), the event also includes a special section dedicated to debating the contemporary challenges that we face in political science research and education (full </w:t>
      </w:r>
      <w:proofErr w:type="spellStart"/>
      <w:r>
        <w:t>CfA</w:t>
      </w:r>
      <w:proofErr w:type="spellEnd"/>
      <w:r>
        <w:t xml:space="preserve"> available at </w:t>
      </w:r>
      <w:hyperlink r:id="rId4" w:history="1">
        <w:r w:rsidRPr="00CA1B9E">
          <w:rPr>
            <w:rStyle w:val="Hyperlink"/>
          </w:rPr>
          <w:t>http://www.scienceofpolitics.eu/scope-2021/cfa</w:t>
        </w:r>
      </w:hyperlink>
      <w:r>
        <w:t xml:space="preserve">).  </w:t>
      </w:r>
      <w:r>
        <w:t>DL for submissions: 31 August 2021</w:t>
      </w:r>
    </w:p>
    <w:p w:rsidR="00663F71" w:rsidRDefault="00C615A2" w:rsidP="00C615A2">
      <w:pPr>
        <w:jc w:val="both"/>
      </w:pPr>
      <w:r>
        <w:t xml:space="preserve">In addition, this year we joined forces with the Institute of Social Sciences (ICS) at the UNIVERSITY OF LISBON (Portugal) to offer the interested public a special online edition of the Research methods school on corruption and corruption control analysis (CORAN), 27-30 September 2021 (more details on the conference website: </w:t>
      </w:r>
      <w:hyperlink r:id="rId5" w:history="1">
        <w:r w:rsidRPr="00CA1B9E">
          <w:rPr>
            <w:rStyle w:val="Hyperlink"/>
          </w:rPr>
          <w:t>www.scienceofpolitics.eu</w:t>
        </w:r>
      </w:hyperlink>
      <w:r>
        <w:t>)</w:t>
      </w:r>
    </w:p>
    <w:bookmarkEnd w:id="0"/>
    <w:p w:rsidR="00C615A2" w:rsidRDefault="00C615A2" w:rsidP="00C615A2">
      <w:pPr>
        <w:jc w:val="both"/>
      </w:pPr>
    </w:p>
    <w:sectPr w:rsidR="00C615A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5A2"/>
    <w:rsid w:val="00663F71"/>
    <w:rsid w:val="00C61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7C0406-1C1B-4BFD-B641-0AFDDC779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15A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468864">
      <w:bodyDiv w:val="1"/>
      <w:marLeft w:val="0"/>
      <w:marRight w:val="0"/>
      <w:marTop w:val="0"/>
      <w:marBottom w:val="0"/>
      <w:divBdr>
        <w:top w:val="none" w:sz="0" w:space="0" w:color="auto"/>
        <w:left w:val="none" w:sz="0" w:space="0" w:color="auto"/>
        <w:bottom w:val="none" w:sz="0" w:space="0" w:color="auto"/>
        <w:right w:val="none" w:sz="0" w:space="0" w:color="auto"/>
      </w:divBdr>
      <w:divsChild>
        <w:div w:id="1054505133">
          <w:marLeft w:val="0"/>
          <w:marRight w:val="0"/>
          <w:marTop w:val="0"/>
          <w:marBottom w:val="0"/>
          <w:divBdr>
            <w:top w:val="none" w:sz="0" w:space="0" w:color="auto"/>
            <w:left w:val="none" w:sz="0" w:space="0" w:color="auto"/>
            <w:bottom w:val="none" w:sz="0" w:space="0" w:color="auto"/>
            <w:right w:val="none" w:sz="0" w:space="0" w:color="auto"/>
          </w:divBdr>
          <w:divsChild>
            <w:div w:id="1769622275">
              <w:marLeft w:val="0"/>
              <w:marRight w:val="0"/>
              <w:marTop w:val="0"/>
              <w:marBottom w:val="0"/>
              <w:divBdr>
                <w:top w:val="none" w:sz="0" w:space="0" w:color="auto"/>
                <w:left w:val="none" w:sz="0" w:space="0" w:color="auto"/>
                <w:bottom w:val="none" w:sz="0" w:space="0" w:color="auto"/>
                <w:right w:val="none" w:sz="0" w:space="0" w:color="auto"/>
              </w:divBdr>
            </w:div>
            <w:div w:id="1251700934">
              <w:marLeft w:val="0"/>
              <w:marRight w:val="0"/>
              <w:marTop w:val="0"/>
              <w:marBottom w:val="0"/>
              <w:divBdr>
                <w:top w:val="none" w:sz="0" w:space="0" w:color="auto"/>
                <w:left w:val="none" w:sz="0" w:space="0" w:color="auto"/>
                <w:bottom w:val="none" w:sz="0" w:space="0" w:color="auto"/>
                <w:right w:val="none" w:sz="0" w:space="0" w:color="auto"/>
              </w:divBdr>
            </w:div>
            <w:div w:id="2044792054">
              <w:marLeft w:val="0"/>
              <w:marRight w:val="0"/>
              <w:marTop w:val="0"/>
              <w:marBottom w:val="0"/>
              <w:divBdr>
                <w:top w:val="none" w:sz="0" w:space="0" w:color="auto"/>
                <w:left w:val="none" w:sz="0" w:space="0" w:color="auto"/>
                <w:bottom w:val="none" w:sz="0" w:space="0" w:color="auto"/>
                <w:right w:val="none" w:sz="0" w:space="0" w:color="auto"/>
              </w:divBdr>
            </w:div>
          </w:divsChild>
        </w:div>
        <w:div w:id="1071854964">
          <w:marLeft w:val="0"/>
          <w:marRight w:val="0"/>
          <w:marTop w:val="0"/>
          <w:marBottom w:val="0"/>
          <w:divBdr>
            <w:top w:val="none" w:sz="0" w:space="0" w:color="auto"/>
            <w:left w:val="none" w:sz="0" w:space="0" w:color="auto"/>
            <w:bottom w:val="none" w:sz="0" w:space="0" w:color="auto"/>
            <w:right w:val="none" w:sz="0" w:space="0" w:color="auto"/>
          </w:divBdr>
        </w:div>
        <w:div w:id="976301481">
          <w:marLeft w:val="0"/>
          <w:marRight w:val="0"/>
          <w:marTop w:val="0"/>
          <w:marBottom w:val="0"/>
          <w:divBdr>
            <w:top w:val="none" w:sz="0" w:space="0" w:color="auto"/>
            <w:left w:val="none" w:sz="0" w:space="0" w:color="auto"/>
            <w:bottom w:val="none" w:sz="0" w:space="0" w:color="auto"/>
            <w:right w:val="none" w:sz="0" w:space="0" w:color="auto"/>
          </w:divBdr>
        </w:div>
        <w:div w:id="12443375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cienceofpolitics.eu" TargetMode="External"/><Relationship Id="rId4" Type="http://schemas.openxmlformats.org/officeDocument/2006/relationships/hyperlink" Target="http://www.scienceofpolitics.eu/scope-2021/cf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331</Words>
  <Characters>1893</Characters>
  <Application>Microsoft Office Word</Application>
  <DocSecurity>0</DocSecurity>
  <Lines>15</Lines>
  <Paragraphs>4</Paragraphs>
  <ScaleCrop>false</ScaleCrop>
  <Company/>
  <LinksUpToDate>false</LinksUpToDate>
  <CharactersWithSpaces>2220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 Dorel Miclea</dc:creator>
  <cp:keywords/>
  <dc:description/>
  <cp:lastModifiedBy>Ioan Dorel Miclea</cp:lastModifiedBy>
  <cp:revision>1</cp:revision>
  <dcterms:created xsi:type="dcterms:W3CDTF">2021-07-20T07:15:00Z</dcterms:created>
  <dcterms:modified xsi:type="dcterms:W3CDTF">2021-07-20T07:19:00Z</dcterms:modified>
</cp:coreProperties>
</file>