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F81CE" w14:textId="3D2D6835" w:rsidR="002B581A" w:rsidRPr="00214D75" w:rsidRDefault="002B581A" w:rsidP="003A1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</w:pPr>
      <w:r w:rsidRPr="00214D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CIVIS lansează apel pentru </w:t>
      </w:r>
      <w:r w:rsidR="00B74878" w:rsidRPr="00214D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propuneri de </w:t>
      </w:r>
      <w:r w:rsidRPr="00214D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activități în cadrul Hub-ului </w:t>
      </w:r>
      <w:r w:rsidR="007109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Orașe, teritorii, mobilitate</w:t>
      </w:r>
    </w:p>
    <w:p w14:paraId="5FE2FB80" w14:textId="77777777" w:rsidR="00400D87" w:rsidRPr="00214D75" w:rsidRDefault="00400D87" w:rsidP="00400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11570BBC" w14:textId="77777777" w:rsidR="002A2F10" w:rsidRDefault="00B74878" w:rsidP="002A2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CIVIS lansează apel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 de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activități </w:t>
      </w:r>
      <w:r w:rsidR="00863789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în cadrul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Hub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-ului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CIVIS </w:t>
      </w:r>
      <w:r w:rsidR="0071091B" w:rsidRPr="0071091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Orașe, teritorii, mobilitate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Sunt încurajate în primul rând </w:t>
      </w:r>
      <w:r w:rsidR="002A2F1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acele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propunerile </w:t>
      </w:r>
      <w:r w:rsidR="002A2F1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activități 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promovează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sinergi</w:t>
      </w:r>
      <w:r w:rsidR="00863789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dintre educa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ție și cercetare și </w:t>
      </w:r>
      <w:r w:rsidR="002A2F10">
        <w:rPr>
          <w:rFonts w:ascii="Times New Roman" w:eastAsia="Times New Roman" w:hAnsi="Times New Roman" w:cs="Times New Roman"/>
          <w:sz w:val="24"/>
          <w:szCs w:val="24"/>
          <w:lang w:val="ro-RO"/>
        </w:rPr>
        <w:t>inovare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29389735" w14:textId="5369F2C7" w:rsidR="0027258A" w:rsidRPr="00214D75" w:rsidRDefault="002A2F10" w:rsidP="002A2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unt încurajate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propuneri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cursuri, școli de vară, ateliere, proiect</w:t>
      </w:r>
      <w:r w:rsidR="007B5D51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schimburi de cercetare.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Activitățile propuse </w:t>
      </w:r>
      <w:r w:rsidR="00C2086C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pot </w:t>
      </w:r>
      <w:r w:rsidR="0027258A"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include proiecte de instruire și cercetare, precum și ateliere sau întâlniri ale personalului academic pentru a dezvolta viitoare activități academice și de cercetare comune.</w:t>
      </w:r>
    </w:p>
    <w:p w14:paraId="7851D66D" w14:textId="18435134" w:rsidR="0071091B" w:rsidRPr="0071091B" w:rsidRDefault="0071091B" w:rsidP="00710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Apelul își propune să conducă la înființarea a cel puțin un program în cadrul fiecărui centru până la finalul anului 2022. Aceste programe educaționale comune și interdisciplinare pot fi module CIVIS, microprograme</w:t>
      </w:r>
      <w:r w:rsidRPr="007109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CIVIS sau programe de master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asociate</w:t>
      </w:r>
      <w:r w:rsidRPr="007109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care pot fi construite pe actualele programe comune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CIVIS</w:t>
      </w:r>
      <w:r w:rsidRPr="0071091B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AF275D7" w14:textId="4849AA67" w:rsidR="00941C92" w:rsidRPr="0071091B" w:rsidRDefault="00941C92" w:rsidP="0094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Apelul susține</w:t>
      </w:r>
      <w:r w:rsidR="00013E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atât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</w:t>
      </w:r>
      <w:r w:rsidR="0071091B" w:rsidRPr="007109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ctivități </w:t>
      </w:r>
      <w:proofErr w:type="spellStart"/>
      <w:r w:rsidR="0071091B" w:rsidRPr="0071091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ready</w:t>
      </w:r>
      <w:proofErr w:type="spellEnd"/>
      <w:r w:rsidR="0071091B" w:rsidRPr="0071091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71091B" w:rsidRPr="0071091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to</w:t>
      </w:r>
      <w:proofErr w:type="spellEnd"/>
      <w:r w:rsidR="0071091B" w:rsidRPr="0071091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71091B" w:rsidRPr="0071091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go</w:t>
      </w:r>
      <w:proofErr w:type="spellEnd"/>
      <w:r w:rsidR="0071091B" w:rsidRPr="007109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013E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cât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și a</w:t>
      </w:r>
      <w:r w:rsidR="0071091B" w:rsidRPr="0071091B">
        <w:rPr>
          <w:rFonts w:ascii="Times New Roman" w:eastAsia="Times New Roman" w:hAnsi="Times New Roman" w:cs="Times New Roman"/>
          <w:sz w:val="24"/>
          <w:szCs w:val="24"/>
          <w:lang w:val="ro-RO"/>
        </w:rPr>
        <w:t>ctiv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ități aflate în etapa de </w:t>
      </w:r>
      <w:r w:rsidR="0071091B" w:rsidRPr="007109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planificare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="0071091B" w:rsidRPr="0071091B">
        <w:rPr>
          <w:rFonts w:ascii="Times New Roman" w:eastAsia="Times New Roman" w:hAnsi="Times New Roman" w:cs="Times New Roman"/>
          <w:sz w:val="24"/>
          <w:szCs w:val="24"/>
          <w:lang w:val="ro-RO"/>
        </w:rPr>
        <w:t>implement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ării </w:t>
      </w:r>
      <w:r w:rsidR="00EA32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unor </w:t>
      </w:r>
      <w:r w:rsidR="0071091B" w:rsidRPr="0071091B">
        <w:rPr>
          <w:rFonts w:ascii="Times New Roman" w:eastAsia="Times New Roman" w:hAnsi="Times New Roman" w:cs="Times New Roman"/>
          <w:sz w:val="24"/>
          <w:szCs w:val="24"/>
          <w:lang w:val="ro-RO"/>
        </w:rPr>
        <w:t>proiecte</w:t>
      </w:r>
      <w:r w:rsidR="00EA32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comune</w:t>
      </w:r>
      <w:r w:rsidR="0071091B" w:rsidRPr="007109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următorul an universitar. </w:t>
      </w:r>
      <w:r w:rsidRPr="007109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toate </w:t>
      </w:r>
      <w:r w:rsidRPr="0071091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aceste activități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CIVIS 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oferi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suport de </w:t>
      </w:r>
      <w:proofErr w:type="spellStart"/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branding</w:t>
      </w:r>
      <w:proofErr w:type="spellEnd"/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alte tipuri de 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asistență, precum și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finanțare pentru 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>mobilități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(fizice și virtuale)</w:t>
      </w:r>
      <w:r w:rsidRPr="00214D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între universități.</w:t>
      </w:r>
    </w:p>
    <w:p w14:paraId="26300EA6" w14:textId="3047381A" w:rsidR="00941C92" w:rsidRPr="00941C92" w:rsidRDefault="00941C92" w:rsidP="0094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41C9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Eligibilitate</w:t>
      </w:r>
    </w:p>
    <w:p w14:paraId="1CAEB3D3" w14:textId="6EF8122F" w:rsidR="00941C92" w:rsidRPr="00EA32F1" w:rsidRDefault="00941C92" w:rsidP="0094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A32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Criterii de eligibilitate:</w:t>
      </w:r>
    </w:p>
    <w:p w14:paraId="75355DFF" w14:textId="19586A43" w:rsidR="00941C92" w:rsidRPr="00941C92" w:rsidRDefault="00941C92" w:rsidP="00941C92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Activitățile trebuie să implice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trei sau mai multe u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niversități CIVIS.</w:t>
      </w:r>
    </w:p>
    <w:p w14:paraId="1B63F042" w14:textId="506D30AA" w:rsidR="00941C92" w:rsidRPr="00941C92" w:rsidRDefault="00941C92" w:rsidP="00941C92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Activitățile trebuie să fie relevante pentru Hub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4,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rașe, mobilități și teritorii</w:t>
      </w:r>
    </w:p>
    <w:p w14:paraId="6404C7C0" w14:textId="7A25FC7B" w:rsidR="00941C92" w:rsidRPr="00EA32F1" w:rsidRDefault="00941C92" w:rsidP="0094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A32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Criterii de evaluare:</w:t>
      </w:r>
    </w:p>
    <w:p w14:paraId="266FFE4C" w14:textId="5B1B47D3" w:rsidR="00941C92" w:rsidRPr="00941C92" w:rsidRDefault="00941C92" w:rsidP="00941C92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Includerea diferitelor discipline și/sau domenii</w:t>
      </w:r>
    </w:p>
    <w:p w14:paraId="317B7284" w14:textId="18733547" w:rsidR="00941C92" w:rsidRPr="00941C92" w:rsidRDefault="00941C92" w:rsidP="00941C92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Includerea unei abordări comparative</w:t>
      </w:r>
    </w:p>
    <w:p w14:paraId="67E501AD" w14:textId="16CFADC7" w:rsidR="00941C92" w:rsidRPr="00941C92" w:rsidRDefault="00941C92" w:rsidP="00941C92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Potențialul inițiativelor de implicare civică legat de activitățile Open </w:t>
      </w:r>
      <w:proofErr w:type="spellStart"/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Lab</w:t>
      </w:r>
      <w:proofErr w:type="spellEnd"/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(WP3)</w:t>
      </w:r>
    </w:p>
    <w:p w14:paraId="577E2DE0" w14:textId="384A5B9F" w:rsidR="00941C92" w:rsidRPr="00941C92" w:rsidRDefault="00941C92" w:rsidP="00941C92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Posibilitatea de a lucra cu parteneri africani sau mediteraneeni</w:t>
      </w:r>
    </w:p>
    <w:p w14:paraId="1EB2D706" w14:textId="17A9C2AC" w:rsidR="00941C92" w:rsidRDefault="00941C92" w:rsidP="00941C92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Potențial pentru economii de scară (sprijin pentru domenii care nu au studenți/profesori, crearea timpului de cercetare, domenii foarte specializate)</w:t>
      </w:r>
    </w:p>
    <w:p w14:paraId="6CBE89E8" w14:textId="77777777" w:rsidR="00EA32F1" w:rsidRDefault="00EA32F1" w:rsidP="00EA32F1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ro-RO"/>
        </w:rPr>
        <w:t xml:space="preserve">Informații suplimentare pot fi solicitate reprezentanților UB în Consiliul Hub-ului CIVIS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Orașe, teritorii, mobilitate: </w:t>
      </w:r>
    </w:p>
    <w:p w14:paraId="745B46F8" w14:textId="2073093B" w:rsidR="00EA32F1" w:rsidRPr="00EA32F1" w:rsidRDefault="00EA32F1" w:rsidP="00EA32F1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32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univ. dr. </w:t>
      </w:r>
      <w:proofErr w:type="spellStart"/>
      <w:r w:rsidRPr="00EA32F1">
        <w:rPr>
          <w:rFonts w:ascii="Times New Roman" w:hAnsi="Times New Roman" w:cs="Times New Roman"/>
          <w:b/>
          <w:sz w:val="24"/>
          <w:szCs w:val="24"/>
          <w:lang w:val="ro-RO"/>
        </w:rPr>
        <w:t>Romiță</w:t>
      </w:r>
      <w:proofErr w:type="spellEnd"/>
      <w:r w:rsidRPr="00EA32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EA32F1">
        <w:rPr>
          <w:rFonts w:ascii="Times New Roman" w:hAnsi="Times New Roman" w:cs="Times New Roman"/>
          <w:b/>
          <w:sz w:val="24"/>
          <w:szCs w:val="24"/>
          <w:lang w:val="ro-RO"/>
        </w:rPr>
        <w:t>Iucu</w:t>
      </w:r>
      <w:proofErr w:type="spellEnd"/>
      <w:r w:rsidRPr="00EA32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hyperlink r:id="rId5" w:history="1">
        <w:r w:rsidRPr="00EA32F1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romita.iucu@unibuc.ro</w:t>
        </w:r>
      </w:hyperlink>
      <w:r w:rsidRPr="00EA32F1">
        <w:rPr>
          <w:rFonts w:ascii="Times New Roman" w:hAnsi="Times New Roman" w:cs="Times New Roman"/>
          <w:b/>
          <w:sz w:val="24"/>
          <w:szCs w:val="24"/>
          <w:lang w:val="ro-RO"/>
        </w:rPr>
        <w:cr/>
        <w:t xml:space="preserve">prof. univ. dr. Cristian </w:t>
      </w:r>
      <w:proofErr w:type="spellStart"/>
      <w:r w:rsidRPr="00EA32F1">
        <w:rPr>
          <w:rFonts w:ascii="Times New Roman" w:hAnsi="Times New Roman" w:cs="Times New Roman"/>
          <w:b/>
          <w:sz w:val="24"/>
          <w:szCs w:val="24"/>
          <w:lang w:val="ro-RO"/>
        </w:rPr>
        <w:t>Iojă</w:t>
      </w:r>
      <w:proofErr w:type="spellEnd"/>
      <w:r w:rsidRPr="00EA32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hyperlink r:id="rId6" w:history="1">
        <w:r w:rsidRPr="00EA32F1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cristian.ioja@geo.unibuc.ro</w:t>
        </w:r>
      </w:hyperlink>
      <w:r w:rsidRPr="00EA32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A32F1">
        <w:rPr>
          <w:rFonts w:ascii="Times New Roman" w:hAnsi="Times New Roman" w:cs="Times New Roman"/>
          <w:b/>
          <w:sz w:val="24"/>
          <w:szCs w:val="24"/>
          <w:lang w:val="ro-RO"/>
        </w:rPr>
        <w:cr/>
      </w:r>
    </w:p>
    <w:p w14:paraId="4DEFC331" w14:textId="198F4B39" w:rsidR="00941C92" w:rsidRPr="00EA32F1" w:rsidRDefault="00EA32F1" w:rsidP="0094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A32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Teme</w:t>
      </w:r>
    </w:p>
    <w:p w14:paraId="0220099E" w14:textId="17A10C49" w:rsidR="00941C92" w:rsidRPr="00941C92" w:rsidRDefault="00941C92" w:rsidP="0094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Inițiativele Hub 4 ar trebui să abordeze probleme care sunt în concordanță cu un cadru bazat parțial pe acțiuni definite de </w:t>
      </w:r>
      <w:hyperlink r:id="rId7" w:history="1">
        <w:r w:rsidRPr="00941C92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Agenda Urbană a UE</w:t>
        </w:r>
      </w:hyperlink>
      <w:r w:rsidR="00EA32F1">
        <w:rPr>
          <w:rFonts w:ascii="Times New Roman" w:eastAsia="Times New Roman" w:hAnsi="Times New Roman" w:cs="Times New Roman"/>
          <w:sz w:val="24"/>
          <w:szCs w:val="24"/>
          <w:lang w:val="ro-RO"/>
        </w:rPr>
        <w:t>, astfel:</w:t>
      </w:r>
    </w:p>
    <w:p w14:paraId="02C26694" w14:textId="0D676247" w:rsidR="00941C92" w:rsidRPr="00941C92" w:rsidRDefault="00941C92" w:rsidP="0094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C9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Provocări climatice și de mediu pentru orașe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: c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alitatea aerului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b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iodiversitatea urbană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adaptare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climă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g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estionarea deșeurilor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u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tilizarea durabilă a terenului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m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obilitate durabilă și sisteme de transport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t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ranziția energetică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c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alitatea și impactul locuințelor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s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ervicii </w:t>
      </w:r>
      <w:proofErr w:type="spellStart"/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eco</w:t>
      </w:r>
      <w:proofErr w:type="spellEnd"/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-sistemice</w:t>
      </w:r>
      <w:r w:rsidR="00EA32F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AD18E76" w14:textId="523202E0" w:rsidR="00941C92" w:rsidRPr="00941C92" w:rsidRDefault="00941C92" w:rsidP="0094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1C9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Provocări sociale și de ocupare a forței de muncă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: l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oc de muncă și abilități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i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ncluziune socială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s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ărăcia urbană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i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ncluderea </w:t>
      </w:r>
      <w:proofErr w:type="spellStart"/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migranților</w:t>
      </w:r>
      <w:proofErr w:type="spellEnd"/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refugiaților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j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ustiție și securitate alimentară</w:t>
      </w:r>
      <w:r w:rsidR="00EA32F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42484718" w14:textId="63A53758" w:rsidR="00941C92" w:rsidRPr="00941C92" w:rsidRDefault="00941C92" w:rsidP="0094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32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Economii urbane rezistente și durabile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: l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ogistica urbană și livrarea mărfurilor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e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conomie circulara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t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urism durabil, agrement și atractivitatea locației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rețele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siguranță</w:t>
      </w:r>
      <w:r w:rsidR="00EA32F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6405E7E" w14:textId="5449215B" w:rsidR="00941C92" w:rsidRPr="00941C92" w:rsidRDefault="00941C92" w:rsidP="0094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32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Probleme urbane istorice, peisagistice și arhitecturale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: o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rașe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puternice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, reziliență urbană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a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specte istorice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i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dentitate vizuală și arhitectură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p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atrimoniul ca resursă economică</w:t>
      </w:r>
      <w:r w:rsidR="00EA32F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F94F54F" w14:textId="4489E2E7" w:rsidR="0071091B" w:rsidRDefault="00941C92" w:rsidP="0094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A32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Guvernarea orașelor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: g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uvernanță locală și regională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r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elațiile urban-rural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g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uvernanță teritorială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finanț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e publice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t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ranziție digitală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a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>chiziții publice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securitate</w:t>
      </w:r>
      <w:r w:rsidRPr="00941C9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spațiile publice</w:t>
      </w:r>
      <w:r w:rsidR="00EA32F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835D719" w14:textId="77777777" w:rsidR="00EA32F1" w:rsidRDefault="00EA32F1" w:rsidP="0094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F57265C" w14:textId="77777777" w:rsidR="00EA32F1" w:rsidRDefault="00EA32F1" w:rsidP="00EA32F1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acest </w:t>
      </w:r>
      <w:r w:rsidRPr="001F4AFF">
        <w:rPr>
          <w:rFonts w:ascii="Times New Roman" w:hAnsi="Times New Roman" w:cs="Times New Roman"/>
          <w:sz w:val="24"/>
          <w:szCs w:val="24"/>
          <w:lang w:val="ro-RO"/>
        </w:rPr>
        <w:t xml:space="preserve">apel pentru propuneri de activități în cadrul Hub-ului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Orașe, teritorii, mobilitate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sunt disponibile pe site-ul CIVIS, </w:t>
      </w:r>
      <w:hyperlink r:id="rId8" w:history="1">
        <w:r w:rsidRPr="00D6600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8D28577" w14:textId="77777777" w:rsidR="00EA32F1" w:rsidRDefault="00EA32F1" w:rsidP="0094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91E14AA" w14:textId="77777777" w:rsidR="00337938" w:rsidRPr="00A2034D" w:rsidRDefault="00337938" w:rsidP="00337938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Universitatea Civică Europeană CIVIS este o alianță academică ce reunește nouă dintre cele mai importante universități din Europa: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A203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University of Glasgow, în calitate de partener asociat. CIVIS reunește o comunitate de aproximativ 450.000 de studenți și 65.000 de angajați, dintre care peste 30.000 sunt cadre universitare și cercetători.</w:t>
      </w:r>
    </w:p>
    <w:p w14:paraId="56DFF746" w14:textId="77777777" w:rsidR="00337938" w:rsidRPr="00214D75" w:rsidRDefault="00337938" w:rsidP="00400D87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37938" w:rsidRPr="00214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E70"/>
    <w:multiLevelType w:val="multilevel"/>
    <w:tmpl w:val="7006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06C11"/>
    <w:multiLevelType w:val="hybridMultilevel"/>
    <w:tmpl w:val="0D70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80D00"/>
    <w:multiLevelType w:val="multilevel"/>
    <w:tmpl w:val="BC66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1E69A6"/>
    <w:multiLevelType w:val="hybridMultilevel"/>
    <w:tmpl w:val="B8289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E396E"/>
    <w:multiLevelType w:val="hybridMultilevel"/>
    <w:tmpl w:val="D610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D5784"/>
    <w:multiLevelType w:val="hybridMultilevel"/>
    <w:tmpl w:val="3BD24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C18E5"/>
    <w:multiLevelType w:val="hybridMultilevel"/>
    <w:tmpl w:val="8470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87E3D"/>
    <w:multiLevelType w:val="multilevel"/>
    <w:tmpl w:val="6B58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F7"/>
    <w:rsid w:val="00007874"/>
    <w:rsid w:val="00013E48"/>
    <w:rsid w:val="000C119A"/>
    <w:rsid w:val="001011AD"/>
    <w:rsid w:val="00117A18"/>
    <w:rsid w:val="001F4AFF"/>
    <w:rsid w:val="00214D75"/>
    <w:rsid w:val="0027258A"/>
    <w:rsid w:val="002A2F10"/>
    <w:rsid w:val="002B581A"/>
    <w:rsid w:val="003311BA"/>
    <w:rsid w:val="00337938"/>
    <w:rsid w:val="003736DA"/>
    <w:rsid w:val="003A19F7"/>
    <w:rsid w:val="003A1AF2"/>
    <w:rsid w:val="003C616C"/>
    <w:rsid w:val="00400D87"/>
    <w:rsid w:val="005F1479"/>
    <w:rsid w:val="00641A40"/>
    <w:rsid w:val="00662A49"/>
    <w:rsid w:val="006C58D1"/>
    <w:rsid w:val="0071091B"/>
    <w:rsid w:val="00724275"/>
    <w:rsid w:val="007B0A8B"/>
    <w:rsid w:val="007B5D51"/>
    <w:rsid w:val="00863789"/>
    <w:rsid w:val="00941C92"/>
    <w:rsid w:val="009C08B9"/>
    <w:rsid w:val="009D2E37"/>
    <w:rsid w:val="00B43972"/>
    <w:rsid w:val="00B50CB1"/>
    <w:rsid w:val="00B74878"/>
    <w:rsid w:val="00B8348A"/>
    <w:rsid w:val="00C2086C"/>
    <w:rsid w:val="00D66003"/>
    <w:rsid w:val="00DB4F90"/>
    <w:rsid w:val="00EA32F1"/>
    <w:rsid w:val="00F53FCD"/>
    <w:rsid w:val="00F64CEA"/>
    <w:rsid w:val="00F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C019"/>
  <w15:chartTrackingRefBased/>
  <w15:docId w15:val="{10A13DCA-3029-4654-BBB8-3749EFF9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4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C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C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F64C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C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CE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C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2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258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7258A"/>
  </w:style>
  <w:style w:type="character" w:styleId="FollowedHyperlink">
    <w:name w:val="FollowedHyperlink"/>
    <w:basedOn w:val="DefaultParagraphFont"/>
    <w:uiPriority w:val="99"/>
    <w:semiHidden/>
    <w:unhideWhenUsed/>
    <w:rsid w:val="00D6600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1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activities/civis-calls/call-for-proposal-for-civis-hub-4-activities-cities-territories-and-mobil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uturium.ec.europa.eu/en/urban-agenda/action-pla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ian.ioja@geo.unibuc.ro" TargetMode="External"/><Relationship Id="rId5" Type="http://schemas.openxmlformats.org/officeDocument/2006/relationships/hyperlink" Target="mailto:romita.iucu@unibuc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Elena Andreea Carstea</cp:lastModifiedBy>
  <cp:revision>21</cp:revision>
  <dcterms:created xsi:type="dcterms:W3CDTF">2021-07-08T06:52:00Z</dcterms:created>
  <dcterms:modified xsi:type="dcterms:W3CDTF">2021-07-12T07:52:00Z</dcterms:modified>
</cp:coreProperties>
</file>