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8A" w:rsidRPr="003C3C48" w:rsidRDefault="00672E8A" w:rsidP="00046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3C48"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</w:t>
      </w:r>
      <w:r w:rsidR="00AF6F4B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6FF4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participat </w:t>
      </w:r>
      <w:r w:rsidR="00D76867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9C320F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doilea </w:t>
      </w:r>
      <w:r w:rsidR="00046FF4" w:rsidRPr="003C3C48">
        <w:rPr>
          <w:rFonts w:ascii="Times New Roman" w:hAnsi="Times New Roman" w:cs="Times New Roman"/>
          <w:b/>
          <w:sz w:val="24"/>
          <w:szCs w:val="24"/>
          <w:lang w:val="ro-RO"/>
        </w:rPr>
        <w:t>program i</w:t>
      </w:r>
      <w:r w:rsidR="00D76867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ntensiv </w:t>
      </w:r>
      <w:r w:rsidR="007165F0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cadrul </w:t>
      </w:r>
      <w:r w:rsidRPr="003C3C48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="00AF6F4B" w:rsidRPr="003C3C48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046FF4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european Erasmus</w:t>
      </w:r>
      <w:r w:rsidRPr="003C3C48">
        <w:rPr>
          <w:rFonts w:ascii="Times New Roman" w:hAnsi="Times New Roman" w:cs="Times New Roman"/>
          <w:b/>
          <w:sz w:val="24"/>
          <w:szCs w:val="24"/>
          <w:lang w:val="ro-RO"/>
        </w:rPr>
        <w:t>+</w:t>
      </w:r>
      <w:r w:rsidR="00046FF4" w:rsidRPr="003C3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6FF4" w:rsidRPr="003C3C48">
        <w:rPr>
          <w:rFonts w:ascii="Times New Roman" w:hAnsi="Times New Roman" w:cs="Times New Roman"/>
          <w:b/>
          <w:sz w:val="24"/>
          <w:szCs w:val="24"/>
        </w:rPr>
        <w:t>“Experiential education. Interactive”</w:t>
      </w:r>
    </w:p>
    <w:p w:rsidR="00672E8A" w:rsidRPr="003C3C48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E8A" w:rsidRPr="003C3C48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E8A" w:rsidRPr="003C3C48" w:rsidRDefault="00672E8A" w:rsidP="003C3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4FB" w:rsidRPr="000B2E3F" w:rsidRDefault="00046FF4" w:rsidP="003C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C48">
        <w:rPr>
          <w:rFonts w:ascii="Times New Roman" w:hAnsi="Times New Roman" w:cs="Times New Roman"/>
          <w:sz w:val="24"/>
          <w:szCs w:val="24"/>
        </w:rPr>
        <w:t>Î</w:t>
      </w:r>
      <w:r w:rsidR="009C320F" w:rsidRPr="003C3C4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="009C320F" w:rsidRPr="003C3C48">
        <w:rPr>
          <w:rFonts w:ascii="Times New Roman" w:hAnsi="Times New Roman" w:cs="Times New Roman"/>
          <w:b/>
          <w:sz w:val="24"/>
          <w:szCs w:val="24"/>
        </w:rPr>
        <w:t xml:space="preserve"> 22-26 </w:t>
      </w:r>
      <w:proofErr w:type="spellStart"/>
      <w:r w:rsidR="009C320F" w:rsidRPr="003C3C48"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9C320F" w:rsidRPr="000B2E3F">
        <w:rPr>
          <w:rFonts w:ascii="Times New Roman" w:hAnsi="Times New Roman" w:cs="Times New Roman"/>
          <w:b/>
          <w:sz w:val="24"/>
          <w:szCs w:val="24"/>
        </w:rPr>
        <w:t>2021</w:t>
      </w:r>
      <w:r w:rsidR="009C320F"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AF6F4B" w:rsidRPr="003C3C48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F4B" w:rsidRPr="003C3C48">
        <w:rPr>
          <w:rFonts w:ascii="Times New Roman" w:hAnsi="Times New Roman" w:cs="Times New Roman"/>
          <w:b/>
          <w:sz w:val="24"/>
          <w:szCs w:val="24"/>
        </w:rPr>
        <w:t xml:space="preserve">dr. Diana </w:t>
      </w:r>
      <w:proofErr w:type="spellStart"/>
      <w:r w:rsidR="00AF6F4B" w:rsidRPr="003C3C48">
        <w:rPr>
          <w:rFonts w:ascii="Times New Roman" w:hAnsi="Times New Roman" w:cs="Times New Roman"/>
          <w:b/>
          <w:sz w:val="24"/>
          <w:szCs w:val="24"/>
        </w:rPr>
        <w:t>Ioniță</w:t>
      </w:r>
      <w:proofErr w:type="spellEnd"/>
      <w:proofErr w:type="gramStart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cadru</w:t>
      </w:r>
      <w:proofErr w:type="spellEnd"/>
      <w:proofErr w:type="gramEnd"/>
      <w:r w:rsidR="000B2E3F">
        <w:rPr>
          <w:rFonts w:ascii="Times New Roman" w:hAnsi="Times New Roman" w:cs="Times New Roman"/>
          <w:sz w:val="24"/>
          <w:szCs w:val="24"/>
        </w:rPr>
        <w:t xml:space="preserve"> didactic la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de Limbi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Literaturi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a</w:t>
      </w:r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r w:rsidR="000B2E3F" w:rsidRPr="003C3C48">
        <w:rPr>
          <w:rFonts w:ascii="Times New Roman" w:hAnsi="Times New Roman" w:cs="Times New Roman"/>
          <w:sz w:val="24"/>
          <w:szCs w:val="24"/>
        </w:rPr>
        <w:t xml:space="preserve">Erasmus +, </w:t>
      </w:r>
      <w:r w:rsidR="000B2E3F" w:rsidRPr="003C3C48">
        <w:rPr>
          <w:rFonts w:ascii="Times New Roman" w:hAnsi="Times New Roman" w:cs="Times New Roman"/>
          <w:b/>
          <w:i/>
          <w:sz w:val="24"/>
          <w:szCs w:val="24"/>
        </w:rPr>
        <w:t>Experiential education. Interactive / Intensive course of European brand management (</w:t>
      </w:r>
      <w:proofErr w:type="spellStart"/>
      <w:r w:rsidR="000B2E3F" w:rsidRPr="003C3C48">
        <w:rPr>
          <w:rFonts w:ascii="Times New Roman" w:hAnsi="Times New Roman" w:cs="Times New Roman"/>
          <w:b/>
          <w:i/>
          <w:sz w:val="24"/>
          <w:szCs w:val="24"/>
        </w:rPr>
        <w:t>brandY</w:t>
      </w:r>
      <w:proofErr w:type="spellEnd"/>
      <w:r w:rsidR="000B2E3F" w:rsidRPr="003C3C4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B2E3F" w:rsidRPr="003C3C48">
        <w:rPr>
          <w:rFonts w:ascii="Times New Roman" w:hAnsi="Times New Roman" w:cs="Times New Roman"/>
          <w:sz w:val="24"/>
          <w:szCs w:val="24"/>
        </w:rPr>
        <w:t xml:space="preserve"> (</w:t>
      </w:r>
      <w:r w:rsidR="000B2E3F" w:rsidRPr="003C3C48">
        <w:rPr>
          <w:rFonts w:ascii="Times New Roman" w:hAnsi="Times New Roman" w:cs="Times New Roman"/>
          <w:b/>
          <w:sz w:val="24"/>
          <w:szCs w:val="24"/>
        </w:rPr>
        <w:t>2020-2023)</w:t>
      </w:r>
      <w:r w:rsidR="000B2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condusă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de </w:t>
      </w:r>
      <w:r w:rsidR="009C320F" w:rsidRPr="003C3C48">
        <w:rPr>
          <w:rFonts w:ascii="Times New Roman" w:hAnsi="Times New Roman" w:cs="Times New Roman"/>
          <w:b/>
          <w:sz w:val="24"/>
          <w:szCs w:val="24"/>
        </w:rPr>
        <w:t>prof.</w:t>
      </w:r>
      <w:r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dr.</w:t>
      </w:r>
      <w:r w:rsidR="007424FB"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C48">
        <w:rPr>
          <w:rFonts w:ascii="Times New Roman" w:hAnsi="Times New Roman" w:cs="Times New Roman"/>
          <w:b/>
          <w:sz w:val="24"/>
          <w:szCs w:val="24"/>
        </w:rPr>
        <w:t xml:space="preserve">Magdalena </w:t>
      </w:r>
      <w:proofErr w:type="spellStart"/>
      <w:r w:rsidR="009C320F" w:rsidRPr="003C3C48">
        <w:rPr>
          <w:rFonts w:ascii="Times New Roman" w:hAnsi="Times New Roman" w:cs="Times New Roman"/>
          <w:b/>
          <w:sz w:val="24"/>
          <w:szCs w:val="24"/>
        </w:rPr>
        <w:t>Platis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prorector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sociali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>,</w:t>
      </w:r>
      <w:r w:rsidR="009C320F"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la a</w:t>
      </w:r>
      <w:r w:rsidRPr="003C3C48">
        <w:rPr>
          <w:rFonts w:ascii="Times New Roman" w:hAnsi="Times New Roman" w:cs="Times New Roman"/>
          <w:sz w:val="24"/>
          <w:szCs w:val="24"/>
        </w:rPr>
        <w:t>l</w:t>
      </w:r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B2E3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intensiv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din</w:t>
      </w:r>
      <w:r w:rsidR="00670DD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DD8" w:rsidRPr="003C3C4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670DD8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>.</w:t>
      </w:r>
    </w:p>
    <w:p w:rsidR="00046FF4" w:rsidRPr="003C3C48" w:rsidRDefault="00046FF4" w:rsidP="00D34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E8A" w:rsidRPr="003C3C48" w:rsidRDefault="00046FF4" w:rsidP="00D340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3C3C48">
        <w:rPr>
          <w:rFonts w:ascii="Times New Roman" w:hAnsi="Times New Roman" w:cs="Times New Roman"/>
          <w:b/>
          <w:sz w:val="24"/>
          <w:szCs w:val="24"/>
        </w:rPr>
        <w:t>Reuniunea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C4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organizat</w:t>
      </w:r>
      <w:r w:rsidR="000404CA" w:rsidRPr="003C3C4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9C320F" w:rsidRPr="003C3C48">
        <w:rPr>
          <w:rFonts w:ascii="Times New Roman" w:hAnsi="Times New Roman" w:cs="Times New Roman"/>
          <w:sz w:val="24"/>
          <w:szCs w:val="24"/>
        </w:rPr>
        <w:t>de</w:t>
      </w:r>
      <w:r w:rsid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i/>
          <w:sz w:val="24"/>
          <w:szCs w:val="24"/>
        </w:rPr>
        <w:t>Howest</w:t>
      </w:r>
      <w:proofErr w:type="spellEnd"/>
      <w:r w:rsidR="009C320F" w:rsidRPr="003C3C48">
        <w:rPr>
          <w:rFonts w:ascii="Times New Roman" w:hAnsi="Times New Roman" w:cs="Times New Roman"/>
          <w:i/>
          <w:sz w:val="24"/>
          <w:szCs w:val="24"/>
        </w:rPr>
        <w:t xml:space="preserve"> University of Applied Sciences</w:t>
      </w:r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9C320F" w:rsidRPr="003C3C48">
        <w:rPr>
          <w:rFonts w:ascii="Times New Roman" w:hAnsi="Times New Roman" w:cs="Times New Roman"/>
          <w:sz w:val="24"/>
          <w:szCs w:val="24"/>
        </w:rPr>
        <w:t xml:space="preserve">Bruges,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Belgia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2E8A" w:rsidRPr="003C3C48" w:rsidRDefault="00672E8A" w:rsidP="00670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867" w:rsidRPr="003C3C48" w:rsidRDefault="000B2E3F" w:rsidP="008C5B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D76867" w:rsidRPr="003C3C48">
        <w:rPr>
          <w:rFonts w:ascii="Times New Roman" w:hAnsi="Times New Roman" w:cs="Times New Roman"/>
          <w:sz w:val="24"/>
          <w:szCs w:val="24"/>
        </w:rPr>
        <w:t>ntensiv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9C320F" w:rsidRPr="003C3C4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reunit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universități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20F" w:rsidRPr="003C3C48">
        <w:rPr>
          <w:rFonts w:ascii="Times New Roman" w:hAnsi="Times New Roman" w:cs="Times New Roman"/>
          <w:sz w:val="24"/>
          <w:szCs w:val="24"/>
        </w:rPr>
        <w:t>prestigioase</w:t>
      </w:r>
      <w:proofErr w:type="spellEnd"/>
      <w:r w:rsidR="009C320F" w:rsidRPr="003C3C48">
        <w:rPr>
          <w:rFonts w:ascii="Times New Roman" w:hAnsi="Times New Roman" w:cs="Times New Roman"/>
          <w:sz w:val="24"/>
          <w:szCs w:val="24"/>
        </w:rPr>
        <w:t xml:space="preserve"> din Europa</w:t>
      </w:r>
      <w:r w:rsidR="00362B11" w:rsidRPr="003C3C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FF4" w:rsidRPr="003C3C48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046FF4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046FF4" w:rsidRPr="003C3C48">
        <w:rPr>
          <w:rFonts w:ascii="Times New Roman" w:hAnsi="Times New Roman" w:cs="Times New Roman"/>
          <w:sz w:val="24"/>
          <w:szCs w:val="24"/>
        </w:rPr>
        <w:t>Uni</w:t>
      </w:r>
      <w:r w:rsidR="000404CA" w:rsidRPr="003C3C48">
        <w:rPr>
          <w:rFonts w:ascii="Times New Roman" w:hAnsi="Times New Roman" w:cs="Times New Roman"/>
          <w:sz w:val="24"/>
          <w:szCs w:val="24"/>
        </w:rPr>
        <w:t>versitatea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numărat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celorlalți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instituționali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implicați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>:</w:t>
      </w:r>
      <w:r w:rsid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D76867" w:rsidRPr="003C3C48">
        <w:rPr>
          <w:rFonts w:ascii="Times New Roman" w:hAnsi="Times New Roman" w:cs="Times New Roman"/>
          <w:i/>
          <w:sz w:val="24"/>
          <w:szCs w:val="24"/>
        </w:rPr>
        <w:t>University of Economics</w:t>
      </w:r>
      <w:r w:rsidR="00D76867" w:rsidRPr="003C3C48">
        <w:rPr>
          <w:rFonts w:ascii="Times New Roman" w:hAnsi="Times New Roman" w:cs="Times New Roman"/>
          <w:sz w:val="24"/>
          <w:szCs w:val="24"/>
        </w:rPr>
        <w:t>, Katowice (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Polonia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Université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Savoie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MontBlanc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Franța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Universitaria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San Pablo-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CEU</w:t>
      </w:r>
      <w:proofErr w:type="spellEnd"/>
      <w:r w:rsidR="000404CA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4CA" w:rsidRPr="003C3C48">
        <w:rPr>
          <w:rFonts w:ascii="Times New Roman" w:hAnsi="Times New Roman" w:cs="Times New Roman"/>
          <w:sz w:val="24"/>
          <w:szCs w:val="24"/>
        </w:rPr>
        <w:t>–</w:t>
      </w:r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Universidad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CEU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Cardenal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Herrera</w:t>
      </w:r>
      <w:r w:rsidR="00D76867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Hogeschool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West-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Vlaanderen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Howest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Belgia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), </w:t>
      </w:r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Haute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École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Specialisée</w:t>
      </w:r>
      <w:proofErr w:type="spellEnd"/>
      <w:r w:rsidR="00D76867" w:rsidRPr="003C3C48">
        <w:rPr>
          <w:rFonts w:ascii="Times New Roman" w:hAnsi="Times New Roman" w:cs="Times New Roman"/>
          <w:i/>
          <w:sz w:val="24"/>
          <w:szCs w:val="24"/>
        </w:rPr>
        <w:t xml:space="preserve"> de Suisse </w:t>
      </w:r>
      <w:proofErr w:type="spellStart"/>
      <w:r w:rsidR="00D76867" w:rsidRPr="003C3C48">
        <w:rPr>
          <w:rFonts w:ascii="Times New Roman" w:hAnsi="Times New Roman" w:cs="Times New Roman"/>
          <w:i/>
          <w:sz w:val="24"/>
          <w:szCs w:val="24"/>
        </w:rPr>
        <w:t>Occidentale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6867" w:rsidRPr="003C3C48">
        <w:rPr>
          <w:rFonts w:ascii="Times New Roman" w:hAnsi="Times New Roman" w:cs="Times New Roman"/>
          <w:sz w:val="24"/>
          <w:szCs w:val="24"/>
        </w:rPr>
        <w:t>Elveția</w:t>
      </w:r>
      <w:proofErr w:type="spellEnd"/>
      <w:r w:rsidR="00D76867" w:rsidRPr="003C3C48">
        <w:rPr>
          <w:rFonts w:ascii="Times New Roman" w:hAnsi="Times New Roman" w:cs="Times New Roman"/>
          <w:sz w:val="24"/>
          <w:szCs w:val="24"/>
        </w:rPr>
        <w:t>)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362B11" w:rsidRPr="003C3C48">
        <w:rPr>
          <w:rFonts w:ascii="Times New Roman" w:hAnsi="Times New Roman" w:cs="Times New Roman"/>
          <w:i/>
          <w:sz w:val="24"/>
          <w:szCs w:val="24"/>
        </w:rPr>
        <w:t>Bauhaus-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Universitaet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Weima</w:t>
      </w:r>
      <w:r w:rsidR="00362B11" w:rsidRPr="000B2E3F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="00362B11" w:rsidRPr="003C3C48">
        <w:rPr>
          <w:rFonts w:ascii="Times New Roman" w:hAnsi="Times New Roman" w:cs="Times New Roman"/>
          <w:sz w:val="24"/>
          <w:szCs w:val="24"/>
        </w:rPr>
        <w:t>(Germania)</w:t>
      </w:r>
      <w:r w:rsidR="00D76867" w:rsidRPr="003C3C48">
        <w:rPr>
          <w:rFonts w:ascii="Times New Roman" w:hAnsi="Times New Roman" w:cs="Times New Roman"/>
          <w:sz w:val="24"/>
          <w:szCs w:val="24"/>
        </w:rPr>
        <w:t>.</w:t>
      </w:r>
    </w:p>
    <w:p w:rsidR="007424FB" w:rsidRPr="003C3C48" w:rsidRDefault="007424FB" w:rsidP="008C5B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Masteranzii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FLLS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contribuit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dedicată</w:t>
      </w:r>
      <w:proofErr w:type="spellEnd"/>
      <w:r w:rsidRPr="003C3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:rsidR="008C5B68" w:rsidRPr="003C3C48" w:rsidRDefault="009C320F" w:rsidP="0004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ateliere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numeroase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proiectării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un</w:t>
      </w:r>
      <w:r w:rsidR="000404CA" w:rsidRPr="003C3C48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4CA" w:rsidRPr="003C3C48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404CA" w:rsidRPr="003C3C48">
        <w:rPr>
          <w:rFonts w:ascii="Times New Roman" w:hAnsi="Times New Roman" w:cs="Times New Roman"/>
          <w:b/>
          <w:sz w:val="24"/>
          <w:szCs w:val="24"/>
        </w:rPr>
        <w:t>–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404CA" w:rsidRPr="003C3C48">
        <w:rPr>
          <w:rFonts w:ascii="Times New Roman" w:hAnsi="Times New Roman" w:cs="Times New Roman"/>
          <w:i/>
          <w:sz w:val="24"/>
          <w:szCs w:val="24"/>
        </w:rPr>
        <w:t>a virtual game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0404CA" w:rsidRPr="003C3C48">
        <w:rPr>
          <w:rFonts w:ascii="Times New Roman" w:hAnsi="Times New Roman" w:cs="Times New Roman"/>
          <w:b/>
          <w:sz w:val="24"/>
          <w:szCs w:val="24"/>
        </w:rPr>
        <w:t>–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instrument de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r w:rsidR="008C5B68" w:rsidRPr="003C3C48">
        <w:rPr>
          <w:rFonts w:ascii="Times New Roman" w:hAnsi="Times New Roman" w:cs="Times New Roman"/>
          <w:sz w:val="24"/>
          <w:szCs w:val="24"/>
        </w:rPr>
        <w:t>/</w:t>
      </w:r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marcă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:</w:t>
      </w:r>
      <w:r w:rsid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Drive brand growth with meaningful innovation’, KANTAR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;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Brainstorm about tokens and gamification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(Sabine Emad &amp; Marta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Grybś-Kabocik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)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;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Workshop Customer Journey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Stéphane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Ganassali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)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Workshop Fashion Design App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Lieven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Theys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Frédéric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Vlummens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)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0404CA" w:rsidRPr="000B2E3F">
        <w:rPr>
          <w:rFonts w:ascii="Times New Roman" w:hAnsi="Times New Roman" w:cs="Times New Roman"/>
          <w:i/>
          <w:sz w:val="24"/>
          <w:szCs w:val="24"/>
        </w:rPr>
        <w:t>Empathy Map</w:t>
      </w:r>
      <w:r w:rsidR="000404CA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8C5B68" w:rsidRPr="003C3C48">
        <w:rPr>
          <w:rFonts w:ascii="Times New Roman" w:hAnsi="Times New Roman" w:cs="Times New Roman"/>
          <w:sz w:val="24"/>
          <w:szCs w:val="24"/>
        </w:rPr>
        <w:t>(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Diana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Ioniţă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)</w:t>
      </w:r>
      <w:r w:rsidR="000404CA" w:rsidRPr="003C3C48">
        <w:rPr>
          <w:rFonts w:ascii="Times New Roman" w:hAnsi="Times New Roman" w:cs="Times New Roman"/>
          <w:sz w:val="24"/>
          <w:szCs w:val="24"/>
        </w:rPr>
        <w:t>,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Continuation Workshop Loyalty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Sławomir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Smyczek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>)</w:t>
      </w:r>
      <w:r w:rsidR="007424FB" w:rsidRPr="003C3C48">
        <w:rPr>
          <w:rFonts w:ascii="Times New Roman" w:hAnsi="Times New Roman" w:cs="Times New Roman"/>
          <w:sz w:val="24"/>
          <w:szCs w:val="24"/>
        </w:rPr>
        <w:t>.</w:t>
      </w:r>
    </w:p>
    <w:p w:rsidR="007165F0" w:rsidRPr="003C3C48" w:rsidRDefault="007165F0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4CA" w:rsidRPr="003C3C48" w:rsidRDefault="000404CA" w:rsidP="008C5B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C48">
        <w:rPr>
          <w:rFonts w:ascii="Times New Roman" w:hAnsi="Times New Roman" w:cs="Times New Roman"/>
          <w:sz w:val="24"/>
          <w:szCs w:val="24"/>
        </w:rPr>
        <w:t>Î</w:t>
      </w:r>
      <w:r w:rsidR="008C5B68" w:rsidRPr="003C3C4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reuniune</w:t>
      </w:r>
      <w:proofErr w:type="spellEnd"/>
      <w:r w:rsidR="00362B11" w:rsidRPr="003C3C48">
        <w:rPr>
          <w:rFonts w:ascii="Times New Roman" w:hAnsi="Times New Roman" w:cs="Times New Roman"/>
          <w:sz w:val="24"/>
          <w:szCs w:val="24"/>
        </w:rPr>
        <w:t>,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alături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de 39 de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Masteratul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Lim</w:t>
      </w:r>
      <w:r w:rsidR="00362B11" w:rsidRPr="003C3C48">
        <w:rPr>
          <w:rFonts w:ascii="Times New Roman" w:hAnsi="Times New Roman" w:cs="Times New Roman"/>
          <w:sz w:val="24"/>
          <w:szCs w:val="24"/>
        </w:rPr>
        <w:t>bajul</w:t>
      </w:r>
      <w:proofErr w:type="spellEnd"/>
      <w:r w:rsidR="00362B11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B11" w:rsidRPr="003C3C48">
        <w:rPr>
          <w:rFonts w:ascii="Times New Roman" w:hAnsi="Times New Roman" w:cs="Times New Roman"/>
          <w:sz w:val="24"/>
          <w:szCs w:val="24"/>
        </w:rPr>
        <w:t>Organizațiilor</w:t>
      </w:r>
      <w:proofErr w:type="spellEnd"/>
      <w:r w:rsidR="00362B11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B11" w:rsidRPr="003C3C4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3C3C48" w:rsidRPr="003C3C4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C3C48" w:rsidRPr="003C3C4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="00362B11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Pr="003C3C48">
        <w:rPr>
          <w:rFonts w:ascii="Times New Roman" w:hAnsi="Times New Roman" w:cs="Times New Roman"/>
          <w:sz w:val="24"/>
          <w:szCs w:val="24"/>
        </w:rPr>
        <w:t xml:space="preserve">de Limbi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Literaturi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Pr="003C3C4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de la</w:t>
      </w:r>
      <w:r w:rsid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Haute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École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Specialisée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de Suisse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Occidentale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3C4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Elveția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8C5B68" w:rsidRPr="003C3C48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lucrat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intens</w:t>
      </w:r>
      <w:proofErr w:type="spellEnd"/>
      <w:r w:rsidR="00362B11" w:rsidRPr="003C3C48">
        <w:rPr>
          <w:rFonts w:ascii="Times New Roman" w:hAnsi="Times New Roman" w:cs="Times New Roman"/>
          <w:sz w:val="24"/>
          <w:szCs w:val="24"/>
        </w:rPr>
        <w:t xml:space="preserve">, </w:t>
      </w:r>
      <w:r w:rsidR="00362B11" w:rsidRPr="003C3C48">
        <w:rPr>
          <w:rFonts w:ascii="Times New Roman" w:hAnsi="Times New Roman" w:cs="Times New Roman"/>
          <w:i/>
          <w:sz w:val="24"/>
          <w:szCs w:val="24"/>
        </w:rPr>
        <w:t>online</w:t>
      </w:r>
      <w:r w:rsidR="00362B11" w:rsidRPr="003C3C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citi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chestionar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șase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sz w:val="24"/>
          <w:szCs w:val="24"/>
        </w:rPr>
        <w:t>capitol</w:t>
      </w:r>
      <w:r w:rsidR="00362B11" w:rsidRPr="003C3C4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C5B68"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362B11" w:rsidRPr="003C3C48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="00362B11" w:rsidRPr="003C3C48"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fi elaborate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>.</w:t>
      </w:r>
    </w:p>
    <w:p w:rsidR="0080102E" w:rsidRPr="003C3C48" w:rsidRDefault="000404CA" w:rsidP="008C5B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3C48">
        <w:rPr>
          <w:rFonts w:ascii="Times New Roman" w:hAnsi="Times New Roman" w:cs="Times New Roman"/>
          <w:sz w:val="24"/>
          <w:szCs w:val="24"/>
        </w:rPr>
        <w:t>Contribuțiile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valorificate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r w:rsidR="007424FB" w:rsidRPr="003C3C4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finaliza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B" w:rsidRPr="003C3C48">
        <w:rPr>
          <w:rFonts w:ascii="Times New Roman" w:hAnsi="Times New Roman" w:cs="Times New Roman"/>
          <w:sz w:val="24"/>
          <w:szCs w:val="24"/>
        </w:rPr>
        <w:t>capitol</w:t>
      </w:r>
      <w:r w:rsidR="000B2E3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424FB" w:rsidRPr="003C3C48">
        <w:rPr>
          <w:rFonts w:ascii="Times New Roman" w:hAnsi="Times New Roman" w:cs="Times New Roman"/>
          <w:sz w:val="24"/>
          <w:szCs w:val="24"/>
        </w:rPr>
        <w:t xml:space="preserve"> a</w:t>
      </w:r>
      <w:r w:rsidR="000B2E3F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61DC" w:rsidRPr="003C3C48" w:rsidRDefault="007424FB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48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Evenimentul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avut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un impact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eno</w:t>
      </w:r>
      <w:r w:rsidR="000B2E3F">
        <w:rPr>
          <w:rFonts w:ascii="Times New Roman" w:hAnsi="Times New Roman" w:cs="Times New Roman"/>
          <w:i/>
          <w:sz w:val="24"/>
          <w:szCs w:val="24"/>
        </w:rPr>
        <w:t>rm</w:t>
      </w:r>
      <w:proofErr w:type="spellEnd"/>
      <w:r w:rsidR="000B2E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B2E3F">
        <w:rPr>
          <w:rFonts w:ascii="Times New Roman" w:hAnsi="Times New Roman" w:cs="Times New Roman"/>
          <w:i/>
          <w:sz w:val="24"/>
          <w:szCs w:val="24"/>
        </w:rPr>
        <w:t>fiind</w:t>
      </w:r>
      <w:proofErr w:type="spellEnd"/>
      <w:r w:rsidR="000B2E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i/>
          <w:sz w:val="24"/>
          <w:szCs w:val="24"/>
        </w:rPr>
        <w:t>primul</w:t>
      </w:r>
      <w:proofErr w:type="spellEnd"/>
      <w:r w:rsidR="000B2E3F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="000B2E3F">
        <w:rPr>
          <w:rFonts w:ascii="Times New Roman" w:hAnsi="Times New Roman" w:cs="Times New Roman"/>
          <w:i/>
          <w:sz w:val="24"/>
          <w:szCs w:val="24"/>
        </w:rPr>
        <w:t>avut</w:t>
      </w:r>
      <w:proofErr w:type="spellEnd"/>
      <w:r w:rsidR="000B2E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loc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fizic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astfel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încât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comunicarea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colaborarea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participanți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fructuoasă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activitățile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lucru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>,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alături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cele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organizate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gazde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(tur al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orașului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vizi</w:t>
      </w:r>
      <w:r w:rsidR="00362B11" w:rsidRPr="003C3C48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muzee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, masa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festivă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reușind</w:t>
      </w:r>
      <w:proofErr w:type="spellEnd"/>
      <w:r w:rsidR="00362B11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62B11" w:rsidRPr="003C3C48">
        <w:rPr>
          <w:rFonts w:ascii="Times New Roman" w:hAnsi="Times New Roman" w:cs="Times New Roman"/>
          <w:i/>
          <w:sz w:val="24"/>
          <w:szCs w:val="24"/>
        </w:rPr>
        <w:t>s</w:t>
      </w:r>
      <w:r w:rsidR="008C5B68" w:rsidRPr="003C3C48">
        <w:rPr>
          <w:rFonts w:ascii="Times New Roman" w:hAnsi="Times New Roman" w:cs="Times New Roman"/>
          <w:i/>
          <w:sz w:val="24"/>
          <w:szCs w:val="24"/>
        </w:rPr>
        <w:t>ă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confere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atmosferă</w:t>
      </w:r>
      <w:proofErr w:type="spellEnd"/>
      <w:r w:rsidR="008C5B68" w:rsidRPr="003C3C4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8C5B68" w:rsidRPr="003C3C48">
        <w:rPr>
          <w:rFonts w:ascii="Times New Roman" w:hAnsi="Times New Roman" w:cs="Times New Roman"/>
          <w:i/>
          <w:sz w:val="24"/>
          <w:szCs w:val="24"/>
        </w:rPr>
        <w:t>norm</w:t>
      </w:r>
      <w:r w:rsidRPr="003C3C48">
        <w:rPr>
          <w:rFonts w:ascii="Times New Roman" w:hAnsi="Times New Roman" w:cs="Times New Roman"/>
          <w:i/>
          <w:sz w:val="24"/>
          <w:szCs w:val="24"/>
        </w:rPr>
        <w:t>alitate</w:t>
      </w:r>
      <w:proofErr w:type="spellEnd"/>
      <w:r w:rsidRPr="003C3C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C3C48">
        <w:rPr>
          <w:rFonts w:ascii="Times New Roman" w:hAnsi="Times New Roman" w:cs="Times New Roman"/>
          <w:i/>
          <w:sz w:val="24"/>
          <w:szCs w:val="24"/>
        </w:rPr>
        <w:t>atât</w:t>
      </w:r>
      <w:proofErr w:type="spellEnd"/>
      <w:r w:rsidRPr="003C3C4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C3C48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3C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i/>
          <w:sz w:val="24"/>
          <w:szCs w:val="24"/>
        </w:rPr>
        <w:t>așteptată</w:t>
      </w:r>
      <w:proofErr w:type="spellEnd"/>
      <w:r w:rsidRPr="003C3C48">
        <w:rPr>
          <w:rFonts w:ascii="Times New Roman" w:hAnsi="Times New Roman" w:cs="Times New Roman"/>
          <w:i/>
          <w:sz w:val="24"/>
          <w:szCs w:val="24"/>
        </w:rPr>
        <w:t>”,</w:t>
      </w:r>
      <w:r w:rsidRPr="003C3C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subliniat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dr. Diana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Ioniță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>.</w:t>
      </w:r>
    </w:p>
    <w:p w:rsidR="007424FB" w:rsidRPr="003C3C48" w:rsidRDefault="007424FB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4FB" w:rsidRPr="003C3C48" w:rsidRDefault="007424FB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48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mul</w:t>
      </w:r>
      <w:r w:rsidR="000B2E3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0B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3F">
        <w:rPr>
          <w:rFonts w:ascii="Times New Roman" w:hAnsi="Times New Roman" w:cs="Times New Roman"/>
          <w:sz w:val="24"/>
          <w:szCs w:val="24"/>
        </w:rPr>
        <w:t>proiectul</w:t>
      </w:r>
      <w:bookmarkStart w:id="0" w:name="_GoBack"/>
      <w:bookmarkEnd w:id="0"/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Erasmus +, </w:t>
      </w:r>
      <w:proofErr w:type="gramStart"/>
      <w:r w:rsidRPr="003C3C48">
        <w:rPr>
          <w:rFonts w:ascii="Times New Roman" w:hAnsi="Times New Roman" w:cs="Times New Roman"/>
          <w:b/>
          <w:i/>
          <w:sz w:val="24"/>
          <w:szCs w:val="24"/>
        </w:rPr>
        <w:t>Experiential</w:t>
      </w:r>
      <w:proofErr w:type="gramEnd"/>
      <w:r w:rsidRPr="003C3C48">
        <w:rPr>
          <w:rFonts w:ascii="Times New Roman" w:hAnsi="Times New Roman" w:cs="Times New Roman"/>
          <w:b/>
          <w:i/>
          <w:sz w:val="24"/>
          <w:szCs w:val="24"/>
        </w:rPr>
        <w:t xml:space="preserve"> education. Interactive / Intensive course of European brand management (brandy)</w:t>
      </w:r>
      <w:r w:rsidRPr="003C3C48">
        <w:rPr>
          <w:rFonts w:ascii="Times New Roman" w:hAnsi="Times New Roman" w:cs="Times New Roman"/>
          <w:sz w:val="24"/>
          <w:szCs w:val="24"/>
        </w:rPr>
        <w:t xml:space="preserve">, la care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3C4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, pot fi </w:t>
      </w:r>
      <w:proofErr w:type="spellStart"/>
      <w:r w:rsidRPr="003C3C48">
        <w:rPr>
          <w:rFonts w:ascii="Times New Roman" w:hAnsi="Times New Roman" w:cs="Times New Roman"/>
          <w:sz w:val="24"/>
          <w:szCs w:val="24"/>
        </w:rPr>
        <w:t>accesate</w:t>
      </w:r>
      <w:proofErr w:type="spellEnd"/>
      <w:r w:rsidRPr="003C3C4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3C3C4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Pr="003C3C48">
        <w:rPr>
          <w:rFonts w:ascii="Times New Roman" w:hAnsi="Times New Roman" w:cs="Times New Roman"/>
          <w:sz w:val="24"/>
          <w:szCs w:val="24"/>
        </w:rPr>
        <w:t>.</w:t>
      </w:r>
    </w:p>
    <w:p w:rsidR="00F9113C" w:rsidRPr="003C3C48" w:rsidRDefault="00F9113C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3C" w:rsidRPr="003C3C48" w:rsidRDefault="00F9113C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3C" w:rsidRPr="003C3C48" w:rsidRDefault="00F9113C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3C" w:rsidRPr="003C3C48" w:rsidRDefault="00F9113C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DE4" w:rsidRPr="003C3C48" w:rsidRDefault="00AD2DE4" w:rsidP="007424FB">
      <w:pPr>
        <w:rPr>
          <w:rFonts w:ascii="Times New Roman" w:hAnsi="Times New Roman" w:cs="Times New Roman"/>
          <w:sz w:val="24"/>
          <w:szCs w:val="24"/>
        </w:rPr>
      </w:pPr>
    </w:p>
    <w:sectPr w:rsidR="00AD2DE4" w:rsidRPr="003C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20" w:rsidRDefault="00055A20" w:rsidP="00B323B4">
      <w:pPr>
        <w:spacing w:after="0" w:line="240" w:lineRule="auto"/>
      </w:pPr>
      <w:r>
        <w:separator/>
      </w:r>
    </w:p>
  </w:endnote>
  <w:endnote w:type="continuationSeparator" w:id="0">
    <w:p w:rsidR="00055A20" w:rsidRDefault="00055A20" w:rsidP="00B3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20" w:rsidRDefault="00055A20" w:rsidP="00B323B4">
      <w:pPr>
        <w:spacing w:after="0" w:line="240" w:lineRule="auto"/>
      </w:pPr>
      <w:r>
        <w:separator/>
      </w:r>
    </w:p>
  </w:footnote>
  <w:footnote w:type="continuationSeparator" w:id="0">
    <w:p w:rsidR="00055A20" w:rsidRDefault="00055A20" w:rsidP="00B3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0631"/>
    <w:multiLevelType w:val="hybridMultilevel"/>
    <w:tmpl w:val="75E680E2"/>
    <w:lvl w:ilvl="0" w:tplc="C52CC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5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0C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0F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7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8832F68"/>
    <w:multiLevelType w:val="hybridMultilevel"/>
    <w:tmpl w:val="DC52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76908"/>
    <w:multiLevelType w:val="hybridMultilevel"/>
    <w:tmpl w:val="6F3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86"/>
    <w:rsid w:val="00007249"/>
    <w:rsid w:val="000404CA"/>
    <w:rsid w:val="00046FF4"/>
    <w:rsid w:val="00055A20"/>
    <w:rsid w:val="0008158E"/>
    <w:rsid w:val="000B2E3F"/>
    <w:rsid w:val="000C3C6A"/>
    <w:rsid w:val="000F3801"/>
    <w:rsid w:val="00127C51"/>
    <w:rsid w:val="0015481E"/>
    <w:rsid w:val="00176DBF"/>
    <w:rsid w:val="001B4E54"/>
    <w:rsid w:val="001C53F6"/>
    <w:rsid w:val="002B063C"/>
    <w:rsid w:val="002D6539"/>
    <w:rsid w:val="0031376A"/>
    <w:rsid w:val="0032720C"/>
    <w:rsid w:val="00347F37"/>
    <w:rsid w:val="00362B11"/>
    <w:rsid w:val="003A1E77"/>
    <w:rsid w:val="003B1A28"/>
    <w:rsid w:val="003B7877"/>
    <w:rsid w:val="003C3C48"/>
    <w:rsid w:val="003D030A"/>
    <w:rsid w:val="00413E8B"/>
    <w:rsid w:val="00427A11"/>
    <w:rsid w:val="004C198E"/>
    <w:rsid w:val="004D6440"/>
    <w:rsid w:val="004E70FB"/>
    <w:rsid w:val="00531D42"/>
    <w:rsid w:val="00544E81"/>
    <w:rsid w:val="00583D57"/>
    <w:rsid w:val="005A37D0"/>
    <w:rsid w:val="005D0F5E"/>
    <w:rsid w:val="0060241E"/>
    <w:rsid w:val="00602B82"/>
    <w:rsid w:val="00605F1F"/>
    <w:rsid w:val="00606B1A"/>
    <w:rsid w:val="00662775"/>
    <w:rsid w:val="00670DD8"/>
    <w:rsid w:val="00672E8A"/>
    <w:rsid w:val="006A37C3"/>
    <w:rsid w:val="006A7F6B"/>
    <w:rsid w:val="006C4D15"/>
    <w:rsid w:val="007104B9"/>
    <w:rsid w:val="007165F0"/>
    <w:rsid w:val="00730249"/>
    <w:rsid w:val="00740E9D"/>
    <w:rsid w:val="007424FB"/>
    <w:rsid w:val="0080102E"/>
    <w:rsid w:val="008929C7"/>
    <w:rsid w:val="008B7705"/>
    <w:rsid w:val="008C5B68"/>
    <w:rsid w:val="00952743"/>
    <w:rsid w:val="009C320F"/>
    <w:rsid w:val="009F7A24"/>
    <w:rsid w:val="00A306E6"/>
    <w:rsid w:val="00A51DD7"/>
    <w:rsid w:val="00AD2DE4"/>
    <w:rsid w:val="00AF6F4B"/>
    <w:rsid w:val="00AF71FF"/>
    <w:rsid w:val="00B041A8"/>
    <w:rsid w:val="00B16530"/>
    <w:rsid w:val="00B2793B"/>
    <w:rsid w:val="00B27F20"/>
    <w:rsid w:val="00B31F70"/>
    <w:rsid w:val="00B323B4"/>
    <w:rsid w:val="00B70406"/>
    <w:rsid w:val="00B879DA"/>
    <w:rsid w:val="00B90983"/>
    <w:rsid w:val="00BA1BE8"/>
    <w:rsid w:val="00C05AF6"/>
    <w:rsid w:val="00C45409"/>
    <w:rsid w:val="00CC6CA2"/>
    <w:rsid w:val="00D00EB2"/>
    <w:rsid w:val="00D24DFF"/>
    <w:rsid w:val="00D340E6"/>
    <w:rsid w:val="00D40871"/>
    <w:rsid w:val="00D62F45"/>
    <w:rsid w:val="00D76867"/>
    <w:rsid w:val="00D85734"/>
    <w:rsid w:val="00DC48AF"/>
    <w:rsid w:val="00E061DC"/>
    <w:rsid w:val="00E26C3B"/>
    <w:rsid w:val="00E463BB"/>
    <w:rsid w:val="00E73EF3"/>
    <w:rsid w:val="00E9243C"/>
    <w:rsid w:val="00E93B20"/>
    <w:rsid w:val="00E962C7"/>
    <w:rsid w:val="00EB20A1"/>
    <w:rsid w:val="00ED60B7"/>
    <w:rsid w:val="00F67686"/>
    <w:rsid w:val="00F9113C"/>
    <w:rsid w:val="00FD046D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23B4"/>
  </w:style>
  <w:style w:type="paragraph" w:styleId="Subsol">
    <w:name w:val="footer"/>
    <w:basedOn w:val="Normal"/>
    <w:link w:val="SubsolCaracte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23B4"/>
  </w:style>
  <w:style w:type="paragraph" w:styleId="TextnBalon">
    <w:name w:val="Balloon Text"/>
    <w:basedOn w:val="Normal"/>
    <w:link w:val="TextnBalonCaracter"/>
    <w:uiPriority w:val="99"/>
    <w:semiHidden/>
    <w:unhideWhenUsed/>
    <w:rsid w:val="003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F3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D074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E70FB"/>
    <w:rPr>
      <w:color w:val="0000FF"/>
      <w:u w:val="single"/>
    </w:rPr>
  </w:style>
  <w:style w:type="table" w:styleId="GrilTabel">
    <w:name w:val="Table Grid"/>
    <w:basedOn w:val="TabelNormal"/>
    <w:uiPriority w:val="59"/>
    <w:rsid w:val="00F9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23B4"/>
  </w:style>
  <w:style w:type="paragraph" w:styleId="Subsol">
    <w:name w:val="footer"/>
    <w:basedOn w:val="Normal"/>
    <w:link w:val="SubsolCaracte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23B4"/>
  </w:style>
  <w:style w:type="paragraph" w:styleId="TextnBalon">
    <w:name w:val="Balloon Text"/>
    <w:basedOn w:val="Normal"/>
    <w:link w:val="TextnBalonCaracter"/>
    <w:uiPriority w:val="99"/>
    <w:semiHidden/>
    <w:unhideWhenUsed/>
    <w:rsid w:val="003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F3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D074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E70FB"/>
    <w:rPr>
      <w:color w:val="0000FF"/>
      <w:u w:val="single"/>
    </w:rPr>
  </w:style>
  <w:style w:type="table" w:styleId="GrilTabel">
    <w:name w:val="Table Grid"/>
    <w:basedOn w:val="TabelNormal"/>
    <w:uiPriority w:val="59"/>
    <w:rsid w:val="00F9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.fi/erasmuspl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Aura Stan</cp:lastModifiedBy>
  <cp:revision>3</cp:revision>
  <dcterms:created xsi:type="dcterms:W3CDTF">2021-11-25T11:23:00Z</dcterms:created>
  <dcterms:modified xsi:type="dcterms:W3CDTF">2021-11-25T11:33:00Z</dcterms:modified>
</cp:coreProperties>
</file>