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4FDDD" w14:textId="3ABF2F8D" w:rsidR="00716FAE" w:rsidRDefault="00716FAE" w:rsidP="0026657A">
      <w:pPr>
        <w:pStyle w:val="NormalWeb"/>
        <w:spacing w:line="360" w:lineRule="auto"/>
        <w:jc w:val="both"/>
        <w:rPr>
          <w:b/>
          <w:color w:val="222222"/>
          <w:sz w:val="26"/>
          <w:szCs w:val="26"/>
          <w:shd w:val="clear" w:color="auto" w:fill="FFFFFF"/>
          <w:lang w:val="ro-RO"/>
        </w:rPr>
      </w:pPr>
      <w:r>
        <w:rPr>
          <w:b/>
          <w:color w:val="222222"/>
          <w:sz w:val="26"/>
          <w:szCs w:val="26"/>
          <w:shd w:val="clear" w:color="auto" w:fill="FFFFFF"/>
          <w:lang w:val="ro-RO"/>
        </w:rPr>
        <w:t xml:space="preserve">Intenționați să implementați </w:t>
      </w:r>
      <w:r w:rsidRPr="00D52254">
        <w:rPr>
          <w:b/>
          <w:color w:val="222222"/>
          <w:sz w:val="26"/>
          <w:szCs w:val="26"/>
          <w:shd w:val="clear" w:color="auto" w:fill="FFFFFF"/>
          <w:lang w:val="ro-RO"/>
        </w:rPr>
        <w:t>proiecte în domen</w:t>
      </w:r>
      <w:r>
        <w:rPr>
          <w:b/>
          <w:color w:val="222222"/>
          <w:sz w:val="26"/>
          <w:szCs w:val="26"/>
          <w:shd w:val="clear" w:color="auto" w:fill="FFFFFF"/>
          <w:lang w:val="ro-RO"/>
        </w:rPr>
        <w:t>iul specializării inteligente î</w:t>
      </w:r>
      <w:r w:rsidRPr="00D52254">
        <w:rPr>
          <w:b/>
          <w:color w:val="222222"/>
          <w:sz w:val="26"/>
          <w:szCs w:val="26"/>
          <w:shd w:val="clear" w:color="auto" w:fill="FFFFFF"/>
          <w:lang w:val="ro-RO"/>
        </w:rPr>
        <w:t>n regiunea Sud Muntenia</w:t>
      </w:r>
      <w:r>
        <w:rPr>
          <w:b/>
          <w:color w:val="222222"/>
          <w:sz w:val="26"/>
          <w:szCs w:val="26"/>
          <w:shd w:val="clear" w:color="auto" w:fill="FFFFFF"/>
          <w:lang w:val="ro-RO"/>
        </w:rPr>
        <w:t>? AMPOAT a lansat un ghid pentru pregătirea acestora</w:t>
      </w:r>
    </w:p>
    <w:p w14:paraId="538FFCC1" w14:textId="5F3DC130" w:rsidR="00716FAE" w:rsidRDefault="0073474C" w:rsidP="0026657A">
      <w:pPr>
        <w:pStyle w:val="NormalWeb"/>
        <w:spacing w:line="360" w:lineRule="auto"/>
        <w:jc w:val="both"/>
        <w:rPr>
          <w:lang w:val="ro-RO"/>
        </w:rPr>
      </w:pPr>
      <w:r w:rsidRPr="00D52254">
        <w:rPr>
          <w:lang w:val="ro-RO"/>
        </w:rPr>
        <w:t xml:space="preserve">Instituțiile </w:t>
      </w:r>
      <w:r w:rsidR="00B774FD" w:rsidRPr="00D52254">
        <w:rPr>
          <w:lang w:val="ro-RO"/>
        </w:rPr>
        <w:t>care doresc să acceseze fonduri prin</w:t>
      </w:r>
      <w:r w:rsidRPr="00D52254">
        <w:rPr>
          <w:lang w:val="ro-RO"/>
        </w:rPr>
        <w:t xml:space="preserve"> Programul Ope</w:t>
      </w:r>
      <w:r w:rsidR="00583F2D" w:rsidRPr="00D52254">
        <w:rPr>
          <w:lang w:val="ro-RO"/>
        </w:rPr>
        <w:t>rațional Asistență Tehnică 2014</w:t>
      </w:r>
      <w:r w:rsidR="00583F2D" w:rsidRPr="00D52254">
        <w:rPr>
          <w:b/>
          <w:lang w:val="ro-RO"/>
        </w:rPr>
        <w:t>-</w:t>
      </w:r>
      <w:r w:rsidRPr="00D52254">
        <w:rPr>
          <w:lang w:val="ro-RO"/>
        </w:rPr>
        <w:t>2020 destinate pregătirii proiectelor în domeniul sp</w:t>
      </w:r>
      <w:bookmarkStart w:id="0" w:name="_GoBack"/>
      <w:bookmarkEnd w:id="0"/>
      <w:r w:rsidRPr="00D52254">
        <w:rPr>
          <w:lang w:val="ro-RO"/>
        </w:rPr>
        <w:t>ecializării inteligente</w:t>
      </w:r>
      <w:r w:rsidR="00754EA5">
        <w:rPr>
          <w:lang w:val="ro-RO"/>
        </w:rPr>
        <w:t xml:space="preserve"> din regiunea Sud Muntenia sunt, </w:t>
      </w:r>
      <w:r w:rsidRPr="00D52254">
        <w:rPr>
          <w:lang w:val="ro-RO"/>
        </w:rPr>
        <w:t>din nou</w:t>
      </w:r>
      <w:r w:rsidR="00754EA5">
        <w:rPr>
          <w:lang w:val="ro-RO"/>
        </w:rPr>
        <w:t>,</w:t>
      </w:r>
      <w:r w:rsidRPr="00D52254">
        <w:rPr>
          <w:lang w:val="ro-RO"/>
        </w:rPr>
        <w:t xml:space="preserve"> sprijinite în acest demers. </w:t>
      </w:r>
    </w:p>
    <w:p w14:paraId="6C1D778C" w14:textId="55E04B5C" w:rsidR="00583F2D" w:rsidRPr="00D52254" w:rsidRDefault="0073474C" w:rsidP="0026657A">
      <w:pPr>
        <w:pStyle w:val="NormalWeb"/>
        <w:spacing w:line="360" w:lineRule="auto"/>
        <w:jc w:val="both"/>
        <w:rPr>
          <w:lang w:val="ro-RO"/>
        </w:rPr>
      </w:pPr>
      <w:r w:rsidRPr="00D52254">
        <w:rPr>
          <w:lang w:val="ro-RO"/>
        </w:rPr>
        <w:t>Astfel, pe 27 ianuarie 2022</w:t>
      </w:r>
      <w:r w:rsidR="00583F2D" w:rsidRPr="00D52254">
        <w:rPr>
          <w:lang w:val="ro-RO"/>
        </w:rPr>
        <w:t xml:space="preserve">, </w:t>
      </w:r>
      <w:hyperlink r:id="rId4" w:history="1">
        <w:r w:rsidR="00583F2D" w:rsidRPr="00D52254">
          <w:rPr>
            <w:rStyle w:val="Hyperlink"/>
            <w:lang w:val="ro-RO"/>
          </w:rPr>
          <w:t>Autoritatea de Management pentru Programul Operațional Asistență Tehnică</w:t>
        </w:r>
      </w:hyperlink>
      <w:r w:rsidR="00583F2D" w:rsidRPr="00D52254">
        <w:rPr>
          <w:lang w:val="ro-RO"/>
        </w:rPr>
        <w:t xml:space="preserve"> din cadrul Ministerul Investițiilor și Proiectelor Europene </w:t>
      </w:r>
      <w:r w:rsidR="00C7436D" w:rsidRPr="00D52254">
        <w:rPr>
          <w:lang w:val="ro-RO"/>
        </w:rPr>
        <w:t>a</w:t>
      </w:r>
      <w:r w:rsidR="00583F2D" w:rsidRPr="00D52254">
        <w:rPr>
          <w:lang w:val="ro-RO"/>
        </w:rPr>
        <w:t xml:space="preserve"> publicat </w:t>
      </w:r>
      <w:r w:rsidR="00583F2D" w:rsidRPr="00D52254">
        <w:rPr>
          <w:b/>
          <w:lang w:val="ro-RO"/>
        </w:rPr>
        <w:t>g</w:t>
      </w:r>
      <w:r w:rsidR="00C7436D" w:rsidRPr="00D52254">
        <w:rPr>
          <w:b/>
          <w:lang w:val="ro-RO"/>
        </w:rPr>
        <w:t xml:space="preserve">hidul aferent apelului nr. </w:t>
      </w:r>
      <w:r w:rsidR="00583F2D" w:rsidRPr="00D52254">
        <w:rPr>
          <w:b/>
          <w:lang w:val="ro-RO"/>
        </w:rPr>
        <w:t>3</w:t>
      </w:r>
      <w:r w:rsidR="00583F2D" w:rsidRPr="00D52254">
        <w:rPr>
          <w:lang w:val="ro-RO"/>
        </w:rPr>
        <w:t xml:space="preserve"> pentru pregătirea proiectelor specifice care </w:t>
      </w:r>
      <w:proofErr w:type="spellStart"/>
      <w:r w:rsidR="00583F2D" w:rsidRPr="00D52254">
        <w:rPr>
          <w:lang w:val="ro-RO"/>
        </w:rPr>
        <w:t>intregrează</w:t>
      </w:r>
      <w:proofErr w:type="spellEnd"/>
      <w:r w:rsidR="00583F2D" w:rsidRPr="00D52254">
        <w:rPr>
          <w:lang w:val="ro-RO"/>
        </w:rPr>
        <w:t xml:space="preserve"> condițiile de accesare a fondurilor din POAT 2014</w:t>
      </w:r>
      <w:r w:rsidR="00583F2D" w:rsidRPr="00D52254">
        <w:rPr>
          <w:b/>
          <w:lang w:val="ro-RO"/>
        </w:rPr>
        <w:t>-</w:t>
      </w:r>
      <w:r w:rsidR="00583F2D" w:rsidRPr="00D52254">
        <w:rPr>
          <w:lang w:val="ro-RO"/>
        </w:rPr>
        <w:t xml:space="preserve">2020 destinate pregătirii proiectelor în domeniul specializării inteligente din regiunea Sud Muntenia. Acesta poate fi consultat și descărcat de </w:t>
      </w:r>
      <w:hyperlink r:id="rId5" w:history="1">
        <w:r w:rsidR="00583F2D" w:rsidRPr="00D52254">
          <w:rPr>
            <w:rStyle w:val="Hyperlink"/>
            <w:b/>
            <w:lang w:val="ro-RO"/>
          </w:rPr>
          <w:t>aici</w:t>
        </w:r>
      </w:hyperlink>
      <w:r w:rsidR="00583F2D" w:rsidRPr="00D52254">
        <w:rPr>
          <w:lang w:val="ro-RO"/>
        </w:rPr>
        <w:t>.</w:t>
      </w:r>
    </w:p>
    <w:p w14:paraId="7A5E2DE9" w14:textId="56ED5352" w:rsidR="00B774FD" w:rsidRPr="00D52254" w:rsidRDefault="00583F2D" w:rsidP="0026657A">
      <w:pPr>
        <w:pStyle w:val="NormalWeb"/>
        <w:spacing w:line="360" w:lineRule="auto"/>
        <w:jc w:val="both"/>
        <w:rPr>
          <w:lang w:val="ro-RO"/>
        </w:rPr>
      </w:pPr>
      <w:r w:rsidRPr="00D52254">
        <w:rPr>
          <w:lang w:val="ro-RO"/>
        </w:rPr>
        <w:t>În</w:t>
      </w:r>
      <w:r w:rsidR="0026657A" w:rsidRPr="00D52254">
        <w:rPr>
          <w:lang w:val="ro-RO"/>
        </w:rPr>
        <w:t xml:space="preserve"> acest sens, în</w:t>
      </w:r>
      <w:r w:rsidRPr="00D52254">
        <w:rPr>
          <w:lang w:val="ro-RO"/>
        </w:rPr>
        <w:t xml:space="preserve"> perioada </w:t>
      </w:r>
      <w:r w:rsidRPr="00D52254">
        <w:rPr>
          <w:b/>
          <w:lang w:val="ro-RO"/>
        </w:rPr>
        <w:t>7</w:t>
      </w:r>
      <w:r w:rsidRPr="00D52254">
        <w:rPr>
          <w:lang w:val="ro-RO"/>
        </w:rPr>
        <w:t>-</w:t>
      </w:r>
      <w:r w:rsidRPr="00D52254">
        <w:rPr>
          <w:b/>
          <w:lang w:val="ro-RO"/>
        </w:rPr>
        <w:t>18 februarie 2022</w:t>
      </w:r>
      <w:r w:rsidRPr="00D52254">
        <w:rPr>
          <w:lang w:val="ro-RO"/>
        </w:rPr>
        <w:t>, solicitanții vor depune f</w:t>
      </w:r>
      <w:r w:rsidR="00E17145" w:rsidRPr="00D52254">
        <w:rPr>
          <w:lang w:val="ro-RO"/>
        </w:rPr>
        <w:t>ișele de proiect, iar alocarea fin</w:t>
      </w:r>
      <w:r w:rsidR="00B774FD" w:rsidRPr="00D52254">
        <w:rPr>
          <w:lang w:val="ro-RO"/>
        </w:rPr>
        <w:t xml:space="preserve">anciară este de </w:t>
      </w:r>
      <w:r w:rsidR="00B774FD" w:rsidRPr="00D52254">
        <w:rPr>
          <w:b/>
          <w:lang w:val="ro-RO"/>
        </w:rPr>
        <w:t>513.532,27 lei</w:t>
      </w:r>
      <w:r w:rsidR="00B774FD" w:rsidRPr="00D52254">
        <w:rPr>
          <w:lang w:val="ro-RO"/>
        </w:rPr>
        <w:t>.</w:t>
      </w:r>
    </w:p>
    <w:p w14:paraId="6FAA8994" w14:textId="332BE054" w:rsidR="00B774FD" w:rsidRPr="00D52254" w:rsidRDefault="00B774FD" w:rsidP="0026657A">
      <w:pPr>
        <w:pStyle w:val="NormalWeb"/>
        <w:spacing w:line="360" w:lineRule="auto"/>
        <w:jc w:val="both"/>
        <w:rPr>
          <w:lang w:val="ro-RO"/>
        </w:rPr>
      </w:pPr>
      <w:r w:rsidRPr="00D52254">
        <w:rPr>
          <w:b/>
          <w:lang w:val="ro-RO"/>
        </w:rPr>
        <w:t>Candidații eligibili</w:t>
      </w:r>
      <w:r w:rsidRPr="00D52254">
        <w:rPr>
          <w:lang w:val="ro-RO"/>
        </w:rPr>
        <w:t xml:space="preserve"> </w:t>
      </w:r>
      <w:r w:rsidR="00E17145" w:rsidRPr="00D52254">
        <w:rPr>
          <w:lang w:val="ro-RO"/>
        </w:rPr>
        <w:t>sprijinului acordat prin inter</w:t>
      </w:r>
      <w:r w:rsidRPr="00D52254">
        <w:rPr>
          <w:lang w:val="ro-RO"/>
        </w:rPr>
        <w:t xml:space="preserve">mediul schemei de </w:t>
      </w:r>
      <w:proofErr w:type="spellStart"/>
      <w:r w:rsidRPr="00D52254">
        <w:rPr>
          <w:i/>
          <w:lang w:val="ro-RO"/>
        </w:rPr>
        <w:t>minimis</w:t>
      </w:r>
      <w:proofErr w:type="spellEnd"/>
      <w:r w:rsidRPr="00D52254">
        <w:rPr>
          <w:lang w:val="ro-RO"/>
        </w:rPr>
        <w:t xml:space="preserve"> sunt: u</w:t>
      </w:r>
      <w:r w:rsidR="00E17145" w:rsidRPr="00D52254">
        <w:rPr>
          <w:lang w:val="ro-RO"/>
        </w:rPr>
        <w:t>nități administrativ teritoriale în parteneriat cu universități, institute de cercetare, ONG, alte entități publice sau private de cercetare-dezvoltare-inovare, IMM și înt</w:t>
      </w:r>
      <w:r w:rsidRPr="00D52254">
        <w:rPr>
          <w:lang w:val="ro-RO"/>
        </w:rPr>
        <w:t>reprinderi mari; p</w:t>
      </w:r>
      <w:r w:rsidR="00E17145" w:rsidRPr="00D52254">
        <w:rPr>
          <w:lang w:val="ro-RO"/>
        </w:rPr>
        <w:t>arteneriate între universități, institute de cercetare, ONG, alte entități publice sau private de cercetare-dezvoltare-inov</w:t>
      </w:r>
      <w:r w:rsidRPr="00D52254">
        <w:rPr>
          <w:lang w:val="ro-RO"/>
        </w:rPr>
        <w:t>are, IMM și întreprinderi mari; u</w:t>
      </w:r>
      <w:r w:rsidR="00E17145" w:rsidRPr="00D52254">
        <w:rPr>
          <w:lang w:val="ro-RO"/>
        </w:rPr>
        <w:t>niversități, institute de cercetare, ONG-uri, alte entități publice sau private de cercetare-dezvoltare-inovare, IMM și întreprinderi mari (individual).</w:t>
      </w:r>
    </w:p>
    <w:p w14:paraId="3DE497DB" w14:textId="692AFB95" w:rsidR="00B774FD" w:rsidRPr="00D52254" w:rsidRDefault="00B774FD" w:rsidP="0026657A">
      <w:pPr>
        <w:pStyle w:val="NormalWeb"/>
        <w:spacing w:line="360" w:lineRule="auto"/>
        <w:jc w:val="both"/>
        <w:rPr>
          <w:lang w:val="ro-RO"/>
        </w:rPr>
      </w:pPr>
      <w:r w:rsidRPr="00D52254">
        <w:rPr>
          <w:lang w:val="ro-RO"/>
        </w:rPr>
        <w:t xml:space="preserve">Domeniile vizate în cadrul </w:t>
      </w:r>
      <w:r w:rsidRPr="00D52254">
        <w:rPr>
          <w:b/>
          <w:lang w:val="ro-RO"/>
        </w:rPr>
        <w:t>Strategiei de Specializare Inteligentă a Regiunii Sud Muntenia</w:t>
      </w:r>
      <w:r w:rsidRPr="00D52254">
        <w:rPr>
          <w:lang w:val="ro-RO"/>
        </w:rPr>
        <w:t xml:space="preserve"> sunt: construcția de mașini, componente și echipamente de producție; agricultura și industria alimentară; turismul și identitatea culturală; b</w:t>
      </w:r>
      <w:r w:rsidRPr="00D52254">
        <w:rPr>
          <w:bCs/>
          <w:lang w:val="ro-RO"/>
        </w:rPr>
        <w:t>ioeconomia: dezvoltarea economiei circulare; l</w:t>
      </w:r>
      <w:r w:rsidRPr="00D52254">
        <w:rPr>
          <w:lang w:val="ro-RO"/>
        </w:rPr>
        <w:t xml:space="preserve">ocalități inteligente care oferă servicii inovative cetățenilor; industria și cercetarea de înaltă tehnologie; ITC și Sănătate. </w:t>
      </w:r>
    </w:p>
    <w:p w14:paraId="6A35B6F7" w14:textId="38194ECC" w:rsidR="00B774FD" w:rsidRPr="00D52254" w:rsidRDefault="00B774FD" w:rsidP="0026657A">
      <w:pPr>
        <w:pStyle w:val="NormalWeb"/>
        <w:spacing w:line="360" w:lineRule="auto"/>
        <w:jc w:val="both"/>
        <w:rPr>
          <w:lang w:val="ro-RO"/>
        </w:rPr>
      </w:pPr>
      <w:r w:rsidRPr="00D52254">
        <w:rPr>
          <w:lang w:val="ro-RO"/>
        </w:rPr>
        <w:t>Mai multe detalii despre program</w:t>
      </w:r>
      <w:r w:rsidR="0026657A" w:rsidRPr="00D52254">
        <w:rPr>
          <w:lang w:val="ro-RO"/>
        </w:rPr>
        <w:t>, printre care și condițiile de eligibilitate și obiectivele proiectului,</w:t>
      </w:r>
      <w:r w:rsidRPr="00D52254">
        <w:rPr>
          <w:lang w:val="ro-RO"/>
        </w:rPr>
        <w:t xml:space="preserve"> pot fi accesate </w:t>
      </w:r>
      <w:hyperlink r:id="rId6" w:history="1">
        <w:r w:rsidRPr="00D52254">
          <w:rPr>
            <w:rStyle w:val="Hyperlink"/>
            <w:b/>
            <w:lang w:val="ro-RO"/>
          </w:rPr>
          <w:t>aici</w:t>
        </w:r>
      </w:hyperlink>
      <w:r w:rsidRPr="00D52254">
        <w:rPr>
          <w:lang w:val="ro-RO"/>
        </w:rPr>
        <w:t xml:space="preserve"> și </w:t>
      </w:r>
      <w:hyperlink r:id="rId7" w:history="1">
        <w:r w:rsidRPr="00D52254">
          <w:rPr>
            <w:rStyle w:val="Hyperlink"/>
            <w:b/>
            <w:lang w:val="ro-RO"/>
          </w:rPr>
          <w:t>aici</w:t>
        </w:r>
      </w:hyperlink>
      <w:r w:rsidRPr="00D52254">
        <w:rPr>
          <w:lang w:val="ro-RO"/>
        </w:rPr>
        <w:t>.</w:t>
      </w:r>
    </w:p>
    <w:p w14:paraId="3CD2DE23" w14:textId="77777777" w:rsidR="00B774FD" w:rsidRPr="00D52254" w:rsidRDefault="00B774FD" w:rsidP="0026657A">
      <w:pPr>
        <w:pStyle w:val="NormalWeb"/>
        <w:spacing w:line="360" w:lineRule="auto"/>
        <w:jc w:val="both"/>
        <w:rPr>
          <w:lang w:val="ro-RO"/>
        </w:rPr>
      </w:pPr>
    </w:p>
    <w:p w14:paraId="6FB3FA95" w14:textId="77777777" w:rsidR="00E17145" w:rsidRPr="00D52254" w:rsidRDefault="00E17145" w:rsidP="0026657A">
      <w:pPr>
        <w:pStyle w:val="NormalWeb"/>
        <w:spacing w:line="360" w:lineRule="auto"/>
        <w:jc w:val="both"/>
        <w:rPr>
          <w:lang w:val="ro-RO"/>
        </w:rPr>
      </w:pPr>
    </w:p>
    <w:p w14:paraId="66A12594" w14:textId="77777777" w:rsidR="00E17145" w:rsidRPr="00D52254" w:rsidRDefault="00E17145" w:rsidP="0026657A">
      <w:pPr>
        <w:pStyle w:val="NormalWeb"/>
        <w:spacing w:line="360" w:lineRule="auto"/>
        <w:jc w:val="both"/>
        <w:rPr>
          <w:lang w:val="ro-RO"/>
        </w:rPr>
      </w:pPr>
      <w:r w:rsidRPr="00D52254">
        <w:rPr>
          <w:lang w:val="ro-RO"/>
        </w:rPr>
        <w:t xml:space="preserve"> </w:t>
      </w:r>
    </w:p>
    <w:p w14:paraId="4F2B9DEB" w14:textId="77777777" w:rsidR="00E17145" w:rsidRPr="00D52254" w:rsidRDefault="00E17145" w:rsidP="0026657A">
      <w:pPr>
        <w:pStyle w:val="NormalWeb"/>
        <w:spacing w:line="360" w:lineRule="auto"/>
        <w:jc w:val="both"/>
        <w:rPr>
          <w:lang w:val="ro-RO"/>
        </w:rPr>
      </w:pPr>
    </w:p>
    <w:p w14:paraId="547E4027" w14:textId="77777777" w:rsidR="002F4BBC" w:rsidRPr="00D52254" w:rsidRDefault="00754EA5" w:rsidP="0026657A">
      <w:pPr>
        <w:pStyle w:val="NormalWeb"/>
        <w:spacing w:before="0" w:beforeAutospacing="0" w:after="0" w:afterAutospacing="0" w:line="360" w:lineRule="auto"/>
        <w:jc w:val="both"/>
        <w:rPr>
          <w:lang w:val="ro-RO"/>
        </w:rPr>
      </w:pPr>
    </w:p>
    <w:sectPr w:rsidR="002F4BBC" w:rsidRPr="00D52254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16"/>
    <w:rsid w:val="0000770C"/>
    <w:rsid w:val="00104C3E"/>
    <w:rsid w:val="001E727E"/>
    <w:rsid w:val="00205B8B"/>
    <w:rsid w:val="002637B8"/>
    <w:rsid w:val="0026657A"/>
    <w:rsid w:val="002B1BD9"/>
    <w:rsid w:val="002F0F22"/>
    <w:rsid w:val="003218F2"/>
    <w:rsid w:val="0040219B"/>
    <w:rsid w:val="004F04F8"/>
    <w:rsid w:val="00546A45"/>
    <w:rsid w:val="00583F2D"/>
    <w:rsid w:val="006504E1"/>
    <w:rsid w:val="006978B6"/>
    <w:rsid w:val="006A2E47"/>
    <w:rsid w:val="0071159A"/>
    <w:rsid w:val="00716FAE"/>
    <w:rsid w:val="0073474C"/>
    <w:rsid w:val="00736BF5"/>
    <w:rsid w:val="00754EA5"/>
    <w:rsid w:val="00773816"/>
    <w:rsid w:val="007B3159"/>
    <w:rsid w:val="007E188A"/>
    <w:rsid w:val="0081527F"/>
    <w:rsid w:val="0082781E"/>
    <w:rsid w:val="00897904"/>
    <w:rsid w:val="00997847"/>
    <w:rsid w:val="009E1B9A"/>
    <w:rsid w:val="009E32BF"/>
    <w:rsid w:val="009E5C12"/>
    <w:rsid w:val="00A70823"/>
    <w:rsid w:val="00AF10D8"/>
    <w:rsid w:val="00B65BA8"/>
    <w:rsid w:val="00B774FD"/>
    <w:rsid w:val="00BA01B8"/>
    <w:rsid w:val="00BA15C9"/>
    <w:rsid w:val="00BE4AB8"/>
    <w:rsid w:val="00C7436D"/>
    <w:rsid w:val="00CB344E"/>
    <w:rsid w:val="00CB5697"/>
    <w:rsid w:val="00D27314"/>
    <w:rsid w:val="00D52254"/>
    <w:rsid w:val="00D904BF"/>
    <w:rsid w:val="00DD295B"/>
    <w:rsid w:val="00DD59A8"/>
    <w:rsid w:val="00E044A1"/>
    <w:rsid w:val="00E1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D49E"/>
  <w15:docId w15:val="{84D4F28D-6EB8-4EC1-8104-51DFC242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DefaultParagraphFont"/>
    <w:rsid w:val="00773816"/>
  </w:style>
  <w:style w:type="character" w:styleId="Emphasis">
    <w:name w:val="Emphasis"/>
    <w:basedOn w:val="DefaultParagraphFont"/>
    <w:uiPriority w:val="20"/>
    <w:qFormat/>
    <w:rsid w:val="0077381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38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B774F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nduri-structurale.ro/stiri/28126/a-fost-publicat-ghidul-aferent-apelului-nr-3-pentru-pregatirea-proiectelor-in-domeniul-specializarii-inteligente-din-regiunea-sud-munte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02/Fisa-Sursa_APELUL-3-SUD-MUNTENIA.pdf" TargetMode="External"/><Relationship Id="rId5" Type="http://schemas.openxmlformats.org/officeDocument/2006/relationships/hyperlink" Target="https://www.fonduri-structurale.ro/stiri/28126/a-fost-publicat-ghidul-aferent-apelului-nr-3-pentru-pregatirea-proiectelor-in-domeniul-specializarii-inteligente-din-regiunea-sud-muntenia" TargetMode="External"/><Relationship Id="rId4" Type="http://schemas.openxmlformats.org/officeDocument/2006/relationships/hyperlink" Target="https://mfe.gov.ro/programe/autoritati-de-management/am-poa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Ioan Dorel Miclea</cp:lastModifiedBy>
  <cp:revision>17</cp:revision>
  <dcterms:created xsi:type="dcterms:W3CDTF">2021-12-07T07:30:00Z</dcterms:created>
  <dcterms:modified xsi:type="dcterms:W3CDTF">2022-02-03T08:43:00Z</dcterms:modified>
</cp:coreProperties>
</file>