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8EF91" w14:textId="65E920FC" w:rsidR="00A71729" w:rsidRDefault="003465F0">
      <w:pPr>
        <w:rPr>
          <w:b/>
          <w:bCs/>
        </w:rPr>
      </w:pPr>
      <w:r>
        <w:rPr>
          <w:b/>
          <w:bCs/>
        </w:rPr>
        <w:t>Organizația Națiunilor Unite (ONU) recunoaște i</w:t>
      </w:r>
      <w:r w:rsidRPr="003465F0">
        <w:rPr>
          <w:b/>
          <w:bCs/>
        </w:rPr>
        <w:t>mplicarea Universității din București în sprijinul refugiaților ucraineni</w:t>
      </w:r>
    </w:p>
    <w:p w14:paraId="5FA01279" w14:textId="3225EF30" w:rsidR="003465F0" w:rsidRDefault="003465F0" w:rsidP="003465F0">
      <w:pPr>
        <w:jc w:val="both"/>
      </w:pPr>
      <w:r>
        <w:t>P</w:t>
      </w:r>
      <w:r w:rsidRPr="003465F0">
        <w:t xml:space="preserve">latforma </w:t>
      </w:r>
      <w:r w:rsidRPr="003465F0">
        <w:rPr>
          <w:b/>
          <w:bCs/>
          <w:i/>
          <w:iCs/>
        </w:rPr>
        <w:t xml:space="preserve">Academic Impact </w:t>
      </w:r>
      <w:r w:rsidRPr="001E5800">
        <w:rPr>
          <w:b/>
          <w:bCs/>
        </w:rPr>
        <w:t>a Organizației Națiunilor Unite</w:t>
      </w:r>
      <w:r w:rsidRPr="003465F0">
        <w:t>, ce reunește instituțiile de învățământ superior implicate în eforturile de atingere a obiectivelor ONU în lume</w:t>
      </w:r>
      <w:r w:rsidR="001E5800">
        <w:t xml:space="preserve"> a publicat, recent, un material cu privire la modul în care </w:t>
      </w:r>
      <w:r w:rsidR="001E5800" w:rsidRPr="00940C3E">
        <w:rPr>
          <w:b/>
          <w:bCs/>
        </w:rPr>
        <w:t>Universitatea din București s-a implicat în spriji</w:t>
      </w:r>
      <w:r w:rsidR="00C754AB" w:rsidRPr="00940C3E">
        <w:rPr>
          <w:b/>
          <w:bCs/>
        </w:rPr>
        <w:t>nul refugiaților ucraineni</w:t>
      </w:r>
      <w:r w:rsidR="00C754AB">
        <w:t>.</w:t>
      </w:r>
    </w:p>
    <w:p w14:paraId="7455CFD0" w14:textId="5F42C1C7" w:rsidR="00C754AB" w:rsidRDefault="00C754AB" w:rsidP="003465F0">
      <w:pPr>
        <w:jc w:val="both"/>
      </w:pPr>
      <w:r>
        <w:t>Materialul</w:t>
      </w:r>
      <w:r w:rsidR="00940C3E">
        <w:t xml:space="preserve">, care poate fi citit </w:t>
      </w:r>
      <w:hyperlink r:id="rId4" w:history="1">
        <w:r w:rsidR="00940C3E" w:rsidRPr="00940C3E">
          <w:rPr>
            <w:rStyle w:val="Hyperlink"/>
            <w:b/>
            <w:bCs/>
          </w:rPr>
          <w:t>aici</w:t>
        </w:r>
      </w:hyperlink>
      <w:r w:rsidR="00940C3E">
        <w:t xml:space="preserve">, </w:t>
      </w:r>
      <w:r>
        <w:t xml:space="preserve">prezintă acțiunile pe care Universitatea din București le-a inițiat pentru </w:t>
      </w:r>
      <w:r w:rsidR="0007274C" w:rsidRPr="0007274C">
        <w:t>sprijinirea ucraineni</w:t>
      </w:r>
      <w:r w:rsidR="0007274C">
        <w:t>lor</w:t>
      </w:r>
      <w:r w:rsidR="00372802">
        <w:t>. Printre acestea se numără identificarea a peste 3</w:t>
      </w:r>
      <w:r w:rsidR="00372802" w:rsidRPr="00372802">
        <w:t xml:space="preserve">00 de locuri de cazare pentru refugiați, </w:t>
      </w:r>
      <w:r w:rsidR="00372802">
        <w:t xml:space="preserve">puse la dispoziție de căminele Universității din București, de </w:t>
      </w:r>
      <w:r w:rsidR="00372802" w:rsidRPr="00372802">
        <w:t xml:space="preserve">căminul Institutului Teologic Baptist, de Centrul Ruth, </w:t>
      </w:r>
      <w:r w:rsidR="00372802">
        <w:t>precum și de</w:t>
      </w:r>
      <w:r w:rsidR="00372802" w:rsidRPr="00372802">
        <w:t xml:space="preserve"> CEREFREA Villa Noël</w:t>
      </w:r>
      <w:r w:rsidR="00372802">
        <w:t>.</w:t>
      </w:r>
      <w:r w:rsidR="00931938" w:rsidRPr="00931938">
        <w:t xml:space="preserve"> </w:t>
      </w:r>
      <w:r w:rsidR="00DC597A" w:rsidRPr="00DC597A">
        <w:t>stfel, până la 14 martie 2022, Universitatea din București a oferit, în total, peste 3000 de nopți de cazare pentru peste 700 de persoane refugiate, cea mai mare parte studenți și mame cu copii.</w:t>
      </w:r>
    </w:p>
    <w:p w14:paraId="59DF7849" w14:textId="71277478" w:rsidR="00372802" w:rsidRDefault="00372802" w:rsidP="003465F0">
      <w:pPr>
        <w:jc w:val="both"/>
      </w:pPr>
      <w:r>
        <w:t>De asemenea, sunt prezentate și acțiunile de strângere de fonduri și donații derulate de către facultățile și asociațiile studențești din cadrul Universității din București, dar și de către Fundația „Virtute et Sapientia” a UB. Până joi, 3 martie 2022,</w:t>
      </w:r>
      <w:r w:rsidR="00931938">
        <w:t xml:space="preserve"> cu ajutorul </w:t>
      </w:r>
      <w:r w:rsidR="00931938" w:rsidRPr="00931938">
        <w:t xml:space="preserve">agenților economici și al companiilor private </w:t>
      </w:r>
      <w:r w:rsidR="00931938">
        <w:t>care au c</w:t>
      </w:r>
      <w:r w:rsidR="00931938" w:rsidRPr="00931938">
        <w:t>ontribui</w:t>
      </w:r>
      <w:r w:rsidR="00931938">
        <w:t>t</w:t>
      </w:r>
      <w:r w:rsidR="00931938" w:rsidRPr="00931938">
        <w:t xml:space="preserve"> la demersurile Universității din București de a-i ajuta pe cei care fug din calea războiului, </w:t>
      </w:r>
      <w:r w:rsidR="00931938">
        <w:t xml:space="preserve">au fost </w:t>
      </w:r>
      <w:r w:rsidR="00931938" w:rsidRPr="00931938">
        <w:t>făcute donații în bani și produse alimentare în valoare de aproximativ 60.000 de lei.</w:t>
      </w:r>
    </w:p>
    <w:p w14:paraId="56E534C3" w14:textId="524E0CD9" w:rsidR="00C754AB" w:rsidRDefault="00931938" w:rsidP="003465F0">
      <w:pPr>
        <w:jc w:val="both"/>
      </w:pPr>
      <w:r w:rsidRPr="00931938">
        <w:t xml:space="preserve">Totodată, întreaga comunitate universitară s-a mobilizat pentru sprijinirea studenților și profesorilor ucraineni și internaționali de pe teritoriul țării vecine. Astfel, amintim atât inițiativa membrilor </w:t>
      </w:r>
      <w:r w:rsidRPr="00931938">
        <w:rPr>
          <w:i/>
          <w:iCs/>
        </w:rPr>
        <w:t>Centrului de Excelență în Studiul Imaginii (CESI)</w:t>
      </w:r>
      <w:r w:rsidRPr="00931938">
        <w:t xml:space="preserve"> din cadrul Facultății de Litere a Universității din București, care oferă mentorat și acces la resurse de cercetare, cursuri de limba română, dar și consiliere în a găsi alte locuri de cazare și în adaptarea refugiaților la viața din România, cât și acțiunile</w:t>
      </w:r>
      <w:r>
        <w:t xml:space="preserve"> derulate la nivelul tuturor facultăților de colectare a donațiilor.</w:t>
      </w:r>
    </w:p>
    <w:p w14:paraId="32F71450" w14:textId="77777777" w:rsidR="004675C1" w:rsidRDefault="004675C1" w:rsidP="003465F0">
      <w:pPr>
        <w:jc w:val="both"/>
      </w:pPr>
      <w:r>
        <w:t>Printre proiectele amintite de material se regăsește și p</w:t>
      </w:r>
      <w:r w:rsidR="00931938">
        <w:t xml:space="preserve">latforma </w:t>
      </w:r>
      <w:hyperlink r:id="rId5" w:history="1">
        <w:r w:rsidR="00931938" w:rsidRPr="00931938">
          <w:rPr>
            <w:rStyle w:val="Hyperlink"/>
            <w:b/>
            <w:bCs/>
          </w:rPr>
          <w:t>uni4Ukraine</w:t>
        </w:r>
      </w:hyperlink>
      <w:r w:rsidR="00931938">
        <w:t>, c</w:t>
      </w:r>
      <w:r w:rsidR="00931938" w:rsidRPr="00931938">
        <w:t xml:space="preserve">reată de o echipă de studenți și cadre didactice din cadrul programului </w:t>
      </w:r>
      <w:r w:rsidR="00931938" w:rsidRPr="00931938">
        <w:rPr>
          <w:i/>
          <w:iCs/>
        </w:rPr>
        <w:t>Master Afaceri Publice Internaționale în limba engleză (MIPA)</w:t>
      </w:r>
      <w:r w:rsidR="00931938" w:rsidRPr="00931938">
        <w:t xml:space="preserve"> al Facultății de Științe Politice a Universității din București</w:t>
      </w:r>
      <w:r w:rsidR="00931938">
        <w:t xml:space="preserve"> și </w:t>
      </w:r>
      <w:r w:rsidR="00931938" w:rsidRPr="00931938">
        <w:t>gestionată administrativ de Centrul pentru Studii de Dezvoltare și Cooperare Internaționala (IDC) al aceleiași facultăți, sub coordonarea conf. univ. dr. Luciana Alexandra Ghic</w:t>
      </w:r>
      <w:r w:rsidR="00931938">
        <w:t>a</w:t>
      </w:r>
      <w:r>
        <w:t>.</w:t>
      </w:r>
    </w:p>
    <w:p w14:paraId="1EB1C179" w14:textId="34F745E4" w:rsidR="004675C1" w:rsidRDefault="004675C1" w:rsidP="003465F0">
      <w:pPr>
        <w:jc w:val="both"/>
      </w:pPr>
      <w:r w:rsidRPr="004675C1">
        <w:t>Proiectul își propune să identifice, să monitorizeze și să prezinte într-un singur loc și într-o formă ușor accesibilă inițiativele existente ce sprijină persoanele care au părăsit sau intenționează să părăsească Ucraina via România. Platforma se adaugă celorlalte acțiuni inițiate de cadrele didactice, studenții și personalul administrativ al Universității din București.</w:t>
      </w:r>
    </w:p>
    <w:p w14:paraId="07954CB2" w14:textId="5D63665C" w:rsidR="00940C3E" w:rsidRDefault="004675C1" w:rsidP="00940C3E">
      <w:pPr>
        <w:jc w:val="both"/>
      </w:pPr>
      <w:r>
        <w:t xml:space="preserve">Nu în ultimul rând, în cadrul materialului este amintit și sprijinul Universității din București în organizarea celui mai mare concert caritabil live din România, </w:t>
      </w:r>
      <w:r>
        <w:rPr>
          <w:lang w:val="en-US"/>
        </w:rPr>
        <w:t>“</w:t>
      </w:r>
      <w:r>
        <w:t xml:space="preserve">WE ARE ONE”, un demers </w:t>
      </w:r>
      <w:r w:rsidRPr="004675C1">
        <w:t>SAGA Festival, PRO TV, KISS FM și PMB</w:t>
      </w:r>
      <w:r>
        <w:t>.</w:t>
      </w:r>
      <w:r w:rsidRPr="004675C1">
        <w:t xml:space="preserve"> </w:t>
      </w:r>
      <w:r w:rsidR="00940C3E" w:rsidRPr="00940C3E">
        <w:t>Concertul a adunat 35.000 de români pe stadionul Arena Națională, iar suma de 3,7 milioane de lei adunată va fi donată către Crucea Roșie care va ajuta refugiații din Ucraina.</w:t>
      </w:r>
    </w:p>
    <w:p w14:paraId="495ACA36" w14:textId="21C6D852" w:rsidR="00940C3E" w:rsidRPr="00940C3E" w:rsidRDefault="00940C3E" w:rsidP="00940C3E">
      <w:pPr>
        <w:jc w:val="both"/>
      </w:pPr>
      <w:r>
        <w:t>Textul complet al materialului publicat pe p</w:t>
      </w:r>
      <w:r w:rsidRPr="003465F0">
        <w:t xml:space="preserve">latforma </w:t>
      </w:r>
      <w:r w:rsidRPr="003465F0">
        <w:rPr>
          <w:b/>
          <w:bCs/>
          <w:i/>
          <w:iCs/>
        </w:rPr>
        <w:t xml:space="preserve">Academic Impact </w:t>
      </w:r>
      <w:r w:rsidRPr="001E5800">
        <w:rPr>
          <w:b/>
          <w:bCs/>
        </w:rPr>
        <w:t>a Organizației Națiunilor Unite</w:t>
      </w:r>
      <w:r>
        <w:t xml:space="preserve"> poate fi citit </w:t>
      </w:r>
      <w:hyperlink r:id="rId6" w:history="1">
        <w:r w:rsidRPr="00940C3E">
          <w:rPr>
            <w:rStyle w:val="Hyperlink"/>
            <w:b/>
            <w:bCs/>
          </w:rPr>
          <w:t>aici</w:t>
        </w:r>
      </w:hyperlink>
      <w:r>
        <w:t xml:space="preserve">. </w:t>
      </w:r>
    </w:p>
    <w:p w14:paraId="5017D183" w14:textId="05ABEAE9" w:rsidR="004675C1" w:rsidRPr="004675C1" w:rsidRDefault="004675C1" w:rsidP="004675C1">
      <w:pPr>
        <w:jc w:val="both"/>
      </w:pPr>
    </w:p>
    <w:p w14:paraId="09E5E56B" w14:textId="3CCD77A4" w:rsidR="00931938" w:rsidRPr="004675C1" w:rsidRDefault="00931938" w:rsidP="003465F0">
      <w:pPr>
        <w:jc w:val="both"/>
      </w:pPr>
    </w:p>
    <w:sectPr w:rsidR="00931938" w:rsidRPr="004675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F0"/>
    <w:rsid w:val="0007274C"/>
    <w:rsid w:val="001E5800"/>
    <w:rsid w:val="003465F0"/>
    <w:rsid w:val="00372802"/>
    <w:rsid w:val="004675C1"/>
    <w:rsid w:val="00931938"/>
    <w:rsid w:val="00940C3E"/>
    <w:rsid w:val="00A71729"/>
    <w:rsid w:val="00C754AB"/>
    <w:rsid w:val="00DC59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5C787"/>
  <w15:chartTrackingRefBased/>
  <w15:docId w15:val="{97887E27-4B23-412F-A888-8C848F63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274C"/>
    <w:rPr>
      <w:color w:val="0563C1" w:themeColor="hyperlink"/>
      <w:u w:val="single"/>
    </w:rPr>
  </w:style>
  <w:style w:type="character" w:styleId="UnresolvedMention">
    <w:name w:val="Unresolved Mention"/>
    <w:basedOn w:val="DefaultParagraphFont"/>
    <w:uiPriority w:val="99"/>
    <w:semiHidden/>
    <w:unhideWhenUsed/>
    <w:rsid w:val="00072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928388">
      <w:bodyDiv w:val="1"/>
      <w:marLeft w:val="0"/>
      <w:marRight w:val="0"/>
      <w:marTop w:val="0"/>
      <w:marBottom w:val="0"/>
      <w:divBdr>
        <w:top w:val="none" w:sz="0" w:space="0" w:color="auto"/>
        <w:left w:val="none" w:sz="0" w:space="0" w:color="auto"/>
        <w:bottom w:val="none" w:sz="0" w:space="0" w:color="auto"/>
        <w:right w:val="none" w:sz="0" w:space="0" w:color="auto"/>
      </w:divBdr>
    </w:div>
    <w:div w:id="1093866652">
      <w:bodyDiv w:val="1"/>
      <w:marLeft w:val="0"/>
      <w:marRight w:val="0"/>
      <w:marTop w:val="0"/>
      <w:marBottom w:val="0"/>
      <w:divBdr>
        <w:top w:val="none" w:sz="0" w:space="0" w:color="auto"/>
        <w:left w:val="none" w:sz="0" w:space="0" w:color="auto"/>
        <w:bottom w:val="none" w:sz="0" w:space="0" w:color="auto"/>
        <w:right w:val="none" w:sz="0" w:space="0" w:color="auto"/>
      </w:divBdr>
    </w:div>
    <w:div w:id="1345593351">
      <w:bodyDiv w:val="1"/>
      <w:marLeft w:val="0"/>
      <w:marRight w:val="0"/>
      <w:marTop w:val="0"/>
      <w:marBottom w:val="0"/>
      <w:divBdr>
        <w:top w:val="none" w:sz="0" w:space="0" w:color="auto"/>
        <w:left w:val="none" w:sz="0" w:space="0" w:color="auto"/>
        <w:bottom w:val="none" w:sz="0" w:space="0" w:color="auto"/>
        <w:right w:val="none" w:sz="0" w:space="0" w:color="auto"/>
      </w:divBdr>
    </w:div>
    <w:div w:id="1481314507">
      <w:bodyDiv w:val="1"/>
      <w:marLeft w:val="0"/>
      <w:marRight w:val="0"/>
      <w:marTop w:val="0"/>
      <w:marBottom w:val="0"/>
      <w:divBdr>
        <w:top w:val="none" w:sz="0" w:space="0" w:color="auto"/>
        <w:left w:val="none" w:sz="0" w:space="0" w:color="auto"/>
        <w:bottom w:val="none" w:sz="0" w:space="0" w:color="auto"/>
        <w:right w:val="none" w:sz="0" w:space="0" w:color="auto"/>
      </w:divBdr>
    </w:div>
    <w:div w:id="1529835757">
      <w:bodyDiv w:val="1"/>
      <w:marLeft w:val="0"/>
      <w:marRight w:val="0"/>
      <w:marTop w:val="0"/>
      <w:marBottom w:val="0"/>
      <w:divBdr>
        <w:top w:val="none" w:sz="0" w:space="0" w:color="auto"/>
        <w:left w:val="none" w:sz="0" w:space="0" w:color="auto"/>
        <w:bottom w:val="none" w:sz="0" w:space="0" w:color="auto"/>
        <w:right w:val="none" w:sz="0" w:space="0" w:color="auto"/>
      </w:divBdr>
    </w:div>
    <w:div w:id="1720781689">
      <w:bodyDiv w:val="1"/>
      <w:marLeft w:val="0"/>
      <w:marRight w:val="0"/>
      <w:marTop w:val="0"/>
      <w:marBottom w:val="0"/>
      <w:divBdr>
        <w:top w:val="none" w:sz="0" w:space="0" w:color="auto"/>
        <w:left w:val="none" w:sz="0" w:space="0" w:color="auto"/>
        <w:bottom w:val="none" w:sz="0" w:space="0" w:color="auto"/>
        <w:right w:val="none" w:sz="0" w:space="0" w:color="auto"/>
      </w:divBdr>
    </w:div>
    <w:div w:id="193451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org/en/academic-impact/romanian-university-becomes-major-hub-supporting-ukrainian-refugees" TargetMode="External"/><Relationship Id="rId5" Type="http://schemas.openxmlformats.org/officeDocument/2006/relationships/hyperlink" Target="http://uni4ukraine.unibuc.ro" TargetMode="External"/><Relationship Id="rId4" Type="http://schemas.openxmlformats.org/officeDocument/2006/relationships/hyperlink" Target="https://www.un.org/en/academic-impact/romanian-university-becomes-major-hub-supporting-ukrainian-refug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552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Miclea Ioan</dc:creator>
  <cp:keywords/>
  <dc:description/>
  <cp:lastModifiedBy>Miclea Ioan</cp:lastModifiedBy>
  <cp:revision>3</cp:revision>
  <dcterms:created xsi:type="dcterms:W3CDTF">2022-03-22T09:07:00Z</dcterms:created>
  <dcterms:modified xsi:type="dcterms:W3CDTF">2022-03-24T07:50:00Z</dcterms:modified>
</cp:coreProperties>
</file>