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3FFD" w14:textId="44D036CF" w:rsidR="00C75D85" w:rsidRDefault="00256BF4" w:rsidP="00574C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Lec</w:t>
      </w:r>
      <w:r w:rsidR="000C4DA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din criză </w:t>
      </w:r>
      <w:r w:rsidR="000C4DA6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 perspective ale educa</w:t>
      </w:r>
      <w:r w:rsidR="000C4DA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iei STEM dezbătute de peste 250 de profesori şi cercetători în cadrul Conferin</w:t>
      </w:r>
      <w:r w:rsidR="000C4DA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ei Na</w:t>
      </w:r>
      <w:r w:rsidR="000C4DA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ional</w:t>
      </w:r>
      <w:r w:rsidR="00574C0D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Comunită</w:t>
      </w:r>
      <w:r w:rsidR="000C4DA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</w:t>
      </w:r>
      <w:r w:rsidR="00574C0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Educa</w:t>
      </w:r>
      <w:r w:rsidR="000C4DA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 pentru </w:t>
      </w:r>
      <w:r w:rsidR="000C4DA6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tiin</w:t>
      </w:r>
      <w:r w:rsidR="000C4DA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e”</w:t>
      </w:r>
    </w:p>
    <w:p w14:paraId="3DA09E53" w14:textId="77777777" w:rsidR="00574C0D" w:rsidRDefault="00574C0D" w:rsidP="00574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A63439" w14:textId="1A1B509A" w:rsidR="00C75D85" w:rsidRDefault="00256BF4" w:rsidP="00574C0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Peste 250 de profesori şi cercetători au participat între 28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>
        <w:rPr>
          <w:rFonts w:ascii="Times New Roman" w:eastAsia="Times New Roman" w:hAnsi="Times New Roman" w:cs="Times New Roman"/>
          <w:sz w:val="24"/>
          <w:szCs w:val="24"/>
        </w:rPr>
        <w:t>30 aprilie 2022 la cea de-a IV-a edi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 a </w:t>
      </w:r>
      <w:hyperlink r:id="rId9">
        <w:r w:rsidRPr="00670D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Conferin</w:t>
        </w:r>
        <w:r w:rsidR="000C4DA6" w:rsidRPr="00670D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ț</w:t>
        </w:r>
        <w:r w:rsidRPr="00670D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ei Na</w:t>
        </w:r>
        <w:r w:rsidR="000C4DA6" w:rsidRPr="00670D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ț</w:t>
        </w:r>
        <w:r w:rsidRPr="00670D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ionale a Comunită</w:t>
        </w:r>
        <w:r w:rsidR="000C4DA6" w:rsidRPr="00670D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ț</w:t>
        </w:r>
        <w:r w:rsidRPr="00670D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ii Educa</w:t>
        </w:r>
        <w:r w:rsidR="000C4DA6" w:rsidRPr="00670D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ț</w:t>
        </w:r>
        <w:r w:rsidRPr="00670D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ie pentru Știin</w:t>
        </w:r>
        <w:r w:rsidR="000C4DA6" w:rsidRPr="00670D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ț</w:t>
        </w:r>
        <w:r w:rsidRPr="00670D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ă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Edi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ia de anul acesta s-a desfășurat la Suceava, sub patronajul Comisiei Na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ionale a României pentru UNESCO și a avut drept temă centrală lec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iile învă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ate în ultimii trei ani, sub titlul „Scrutând viitorul: perspectivele educa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iei STEM. Lec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 din criză”. </w:t>
      </w:r>
    </w:p>
    <w:p w14:paraId="742E3D14" w14:textId="3F61AB78" w:rsidR="00C75D85" w:rsidRDefault="00256BF4" w:rsidP="00574C0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de ateliere interactive și prezentări au fost oferite profesorilor de specialiști din România și Republica Moldova pe parcursul conferin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ei, în ceea ce s-a dovedit un prilej de analiză și reflec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 asupra modului în care educa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ia pentru știin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 a evoluat în ultimii ani, sub influen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a crizelor traversate de regiune și de întreaga lume, dar și prin prisma inova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iilor tehnologice și știin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ifice. </w:t>
      </w:r>
    </w:p>
    <w:p w14:paraId="2CEA2852" w14:textId="3F0DFE94" w:rsidR="00C75D85" w:rsidRDefault="00256BF4" w:rsidP="00574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 au putut asista și la trei mese rotunde care au dezbătut subiecte de actualitate axate pe educa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care poate contribui la schimbări în comunitate. Temele celor trei mese rotunde au fost: </w:t>
      </w:r>
    </w:p>
    <w:p w14:paraId="2E19959A" w14:textId="77777777" w:rsidR="00C75D85" w:rsidRDefault="00256B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Green STEM</w:t>
      </w:r>
    </w:p>
    <w:p w14:paraId="268CF72F" w14:textId="037B18B3" w:rsidR="00C75D85" w:rsidRDefault="00256B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Verigile lipsă dintre domeniile de specializare inteligentă ale României și educa</w:t>
      </w:r>
      <w:r w:rsidR="000C4DA6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STEM. Studiu de caz: bioeconomia</w:t>
      </w:r>
    </w:p>
    <w:p w14:paraId="08F38F6F" w14:textId="22968BD1" w:rsidR="00C75D85" w:rsidRDefault="00256BF4" w:rsidP="00574C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conferă valoare școlii și serviciilor de suport în învă</w:t>
      </w:r>
      <w:r w:rsidR="000C4DA6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și în carieră și cum sus</w:t>
      </w:r>
      <w:r w:rsidR="000C4DA6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inem creșterea comunită</w:t>
      </w:r>
      <w:r w:rsidR="000C4DA6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sale extinse?</w:t>
      </w:r>
    </w:p>
    <w:p w14:paraId="02D24223" w14:textId="637725FF" w:rsidR="00C75D85" w:rsidRDefault="00256BF4" w:rsidP="00574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Conferin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a a fost organizată de Universitatea din București, Universitatea „Ștefan cel Mare” din Suceava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Universitatea „Babeș-Bolyai” din Cluj-Napoca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în colaborare cu Institutul Na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ional pentru Fizica Pământului și Institutul Na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de Fizică și Inginerie Nucleară „Horia Hulubei”. </w:t>
      </w:r>
    </w:p>
    <w:p w14:paraId="573FDDA7" w14:textId="6CF9842C" w:rsidR="00C75D85" w:rsidRDefault="00256BF4" w:rsidP="00574C0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 mult de 150 dintre participan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 au fost profesori de știin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e și tehnologie (fizică, matematică, chimie, biologie, informatică, geografie, tehnologii etc.), profesori din învă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ământul primar și profesori consilieri școlari și în carieră din învă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ământul preuniversitar interesa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 de perfec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ionarea în predarea modernă, activă și integrată a știin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elor. 125 dintre aceştia au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beneficiat din partea organizatorilor de burse care au acoperit mesele, taxa de participare precum şi costurile de cazare, unde a fost cazul. </w:t>
      </w:r>
    </w:p>
    <w:p w14:paraId="48273E90" w14:textId="08B7D9A2" w:rsidR="00C75D85" w:rsidRDefault="00256BF4" w:rsidP="00574C0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A4ECF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oate atelierele mi s-au părut foarte interesante, am învă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at o grămadă de lucruri, mi-au plăcut oamenii cu care am interac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ionat, chiar dacă am provenit din domenii diferite. Eu sunt informatician și am lucrat cu un psiholog și cu un profesor de limba română. A fost extraordinar, a trebuit să găsim acea cale de mijloc, să le adunăm pe toate și să avem rezultate în echipă. O edi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 a conferin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ei foarte reușită, to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 sunt încânta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 de cele aflate aici și abia aștept să o prind și pe următoarea”, a spus Marcel Irașoc, profesor la Liceul Teoretic „Ion Neculce” din Târgu Frumos, Iași și participant la CNCES 2022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980490" w14:textId="24D07F56" w:rsidR="00C75D85" w:rsidRDefault="00574C0D" w:rsidP="00574C0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56BF4">
        <w:rPr>
          <w:rFonts w:ascii="Times New Roman" w:eastAsia="Times New Roman" w:hAnsi="Times New Roman" w:cs="Times New Roman"/>
          <w:sz w:val="24"/>
          <w:szCs w:val="24"/>
        </w:rPr>
        <w:t>Am apreciat foarte tare această conferin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 w:rsidR="00256BF4">
        <w:rPr>
          <w:rFonts w:ascii="Times New Roman" w:eastAsia="Times New Roman" w:hAnsi="Times New Roman" w:cs="Times New Roman"/>
          <w:sz w:val="24"/>
          <w:szCs w:val="24"/>
        </w:rPr>
        <w:t>ă, mai cu seamă pentru că a avut lucruri și ateliere practice. Consider că este unul dintre evenimentele frumoase pe care le organizează cercetătorii pentru noi profesorii”, a adăugat și Contesina Rusu, profesor la Colegiul Na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 w:rsidR="00256BF4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="006A4ECF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56BF4">
        <w:rPr>
          <w:rFonts w:ascii="Times New Roman" w:eastAsia="Times New Roman" w:hAnsi="Times New Roman" w:cs="Times New Roman"/>
          <w:sz w:val="24"/>
          <w:szCs w:val="24"/>
        </w:rPr>
        <w:t>Gheorghe Șincai</w:t>
      </w:r>
      <w:r w:rsidR="006A4EC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56BF4">
        <w:rPr>
          <w:rFonts w:ascii="Times New Roman" w:eastAsia="Times New Roman" w:hAnsi="Times New Roman" w:cs="Times New Roman"/>
          <w:sz w:val="24"/>
          <w:szCs w:val="24"/>
        </w:rPr>
        <w:t xml:space="preserve">, București și participant la CNCES 2022. </w:t>
      </w:r>
    </w:p>
    <w:p w14:paraId="76F3D184" w14:textId="0D2637FA" w:rsidR="00C75D85" w:rsidRDefault="00256BF4" w:rsidP="00574C0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„Am învă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at foarte multe lucruri noi la această conferin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ă. La atelierul la care am participat am făcut o activitate practică prin care am realizat un spectrometru de hârtie. Abia aștept să realizez activitatea și la clasă împreună cu elevii mei”, a declarat Mirela Emilia Pop, profesor la Școala Gimnazială Băsești, Maramureș și participant la CNCES 2022. </w:t>
      </w:r>
    </w:p>
    <w:p w14:paraId="02B9A08E" w14:textId="095846DE" w:rsidR="00C75D85" w:rsidRDefault="00256BF4" w:rsidP="00574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Profesorilor şi cercetătorilor din toată 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ara și din Republica Moldova li s-au alăturat la Suceava şi reprezentan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 ai industriei, ai administra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iei publice şi ai societă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 civile oferind perspective diverse asupra educa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iei STEM şi a lec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iilor din criză.  </w:t>
      </w:r>
    </w:p>
    <w:p w14:paraId="265114C5" w14:textId="77777777" w:rsidR="00C75D85" w:rsidRDefault="00C75D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96915A" w14:textId="50AD94EA" w:rsidR="00C75D85" w:rsidRDefault="00256BF4" w:rsidP="00580C2E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Conferin</w:t>
      </w:r>
      <w:r w:rsidR="000C4DA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Na</w:t>
      </w:r>
      <w:r w:rsidR="000C4DA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ională, doar unul dintre evenimentele </w:t>
      </w:r>
      <w:r w:rsidR="00C151B6">
        <w:rPr>
          <w:rFonts w:ascii="Times New Roman" w:eastAsia="Times New Roman" w:hAnsi="Times New Roman" w:cs="Times New Roman"/>
          <w:b/>
          <w:sz w:val="24"/>
          <w:szCs w:val="24"/>
        </w:rPr>
        <w:t>co-organizate de Universitatea din București</w:t>
      </w:r>
    </w:p>
    <w:p w14:paraId="1E52F4A0" w14:textId="19FBB5A8" w:rsidR="00C75D85" w:rsidRDefault="00256BF4" w:rsidP="00574C0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Activitatea desfășurată pe parcursul celor 3 zile la Suceava face parte dintr-o serie amplă </w:t>
      </w:r>
      <w:r w:rsidR="00C151B6">
        <w:rPr>
          <w:rFonts w:ascii="Times New Roman" w:eastAsia="Times New Roman" w:hAnsi="Times New Roman" w:cs="Times New Roman"/>
          <w:sz w:val="24"/>
          <w:szCs w:val="24"/>
        </w:rPr>
        <w:t>co-</w:t>
      </w:r>
      <w:r>
        <w:rPr>
          <w:rFonts w:ascii="Times New Roman" w:eastAsia="Times New Roman" w:hAnsi="Times New Roman" w:cs="Times New Roman"/>
          <w:sz w:val="24"/>
          <w:szCs w:val="24"/>
        </w:rPr>
        <w:t>organizată</w:t>
      </w:r>
      <w:r w:rsidR="004E36C1">
        <w:rPr>
          <w:rFonts w:ascii="Times New Roman" w:eastAsia="Times New Roman" w:hAnsi="Times New Roman" w:cs="Times New Roman"/>
          <w:sz w:val="24"/>
          <w:szCs w:val="24"/>
        </w:rPr>
        <w:t xml:space="preserve"> de Universitatea din București</w:t>
      </w:r>
      <w:r w:rsidR="00C151B6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3A7603">
        <w:rPr>
          <w:rFonts w:ascii="Times New Roman" w:eastAsia="Times New Roman" w:hAnsi="Times New Roman" w:cs="Times New Roman"/>
          <w:sz w:val="24"/>
          <w:szCs w:val="24"/>
        </w:rPr>
        <w:t>profesorii, cercetătorii și reprezentan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 w:rsidR="003A7603">
        <w:rPr>
          <w:rFonts w:ascii="Times New Roman" w:eastAsia="Times New Roman" w:hAnsi="Times New Roman" w:cs="Times New Roman"/>
          <w:sz w:val="24"/>
          <w:szCs w:val="24"/>
        </w:rPr>
        <w:t>ii săi</w:t>
      </w:r>
      <w:r w:rsidR="00580C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A7603">
        <w:rPr>
          <w:rFonts w:ascii="Times New Roman" w:eastAsia="Times New Roman" w:hAnsi="Times New Roman" w:cs="Times New Roman"/>
          <w:sz w:val="24"/>
          <w:szCs w:val="24"/>
        </w:rPr>
        <w:t>unii dintre aceștia reuni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 w:rsidR="003A760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4E36C1">
        <w:rPr>
          <w:rFonts w:ascii="Times New Roman" w:eastAsia="Times New Roman" w:hAnsi="Times New Roman" w:cs="Times New Roman"/>
          <w:sz w:val="24"/>
          <w:szCs w:val="24"/>
        </w:rPr>
        <w:t>sub cupola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Comunit</w:t>
      </w:r>
      <w:r w:rsidR="003A7603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 w:rsidR="003A7603"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Educa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 pentru Știin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580C2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>, serie menită să sprijine transferul de idei și de cunoștin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e spre societate, să contribuie la formarea unor re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ele de promovare a știin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ei în educa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 și să sus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ină excelen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a în școlile din România.</w:t>
      </w:r>
    </w:p>
    <w:p w14:paraId="6F7F6A2D" w14:textId="7521E6E4" w:rsidR="00C75D85" w:rsidRDefault="00256BF4" w:rsidP="00574C0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Astfel, profesorii participan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 au fost îndemna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 să recomande elevi pentru</w:t>
      </w:r>
      <w:r w:rsidR="006A4ECF">
        <w:rPr>
          <w:rFonts w:ascii="Times New Roman" w:eastAsia="Times New Roman" w:hAnsi="Times New Roman" w:cs="Times New Roman"/>
          <w:sz w:val="24"/>
          <w:szCs w:val="24"/>
        </w:rPr>
        <w:t xml:space="preserve"> cea de-a V-a ediție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Șco</w:t>
      </w:r>
      <w:r w:rsidR="006A4ECF">
        <w:rPr>
          <w:rFonts w:ascii="Times New Roman" w:eastAsia="Times New Roman" w:hAnsi="Times New Roman" w:cs="Times New Roman"/>
          <w:sz w:val="24"/>
          <w:szCs w:val="24"/>
        </w:rPr>
        <w:t>lii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vară de Știin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 și Tehnologie care se va desfășura la Măgurele, la finalul lunii august 2022, pe parcursul a două săptămâni. Tot atunci</w:t>
      </w:r>
      <w:r w:rsidR="004E36C1">
        <w:rPr>
          <w:rFonts w:ascii="Times New Roman" w:eastAsia="Times New Roman" w:hAnsi="Times New Roman" w:cs="Times New Roman"/>
          <w:sz w:val="24"/>
          <w:szCs w:val="24"/>
        </w:rPr>
        <w:t xml:space="preserve"> va fi organizată</w:t>
      </w:r>
      <w:r w:rsidR="00EE1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și o nouă edi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 a Școlii de vară dedicate profesorilor care predau materii din zona STEM. </w:t>
      </w:r>
    </w:p>
    <w:p w14:paraId="06192834" w14:textId="4A727D0E" w:rsidR="00C75D85" w:rsidRDefault="00256BF4" w:rsidP="00574C0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Seria evenimentelor educa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ionale dedicate știin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ei va continua în luna septembrie cu evenimentele din seria Noaptea Cercetătorilor Europeni 2022, organizate în cadrul consor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iului „ReCoNnect”, consor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iu finan</w:t>
      </w:r>
      <w:r w:rsidR="000C4DA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prin programul Horizon 2022 al Comisiei Europene. </w:t>
      </w:r>
    </w:p>
    <w:p w14:paraId="0E27FD14" w14:textId="6628DB1D" w:rsidR="00C75D85" w:rsidRDefault="00256BF4" w:rsidP="00574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Detalii despre evenimentele CEST pot fi urmărite în timp real pe pagina de F</w:t>
      </w:r>
      <w:r w:rsidR="00580C2E">
        <w:rPr>
          <w:rFonts w:ascii="Times New Roman" w:eastAsia="Times New Roman" w:hAnsi="Times New Roman" w:cs="Times New Roman"/>
          <w:sz w:val="24"/>
          <w:szCs w:val="24"/>
        </w:rPr>
        <w:t>acebook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10">
        <w:r w:rsidRPr="0063234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Comunită</w:t>
        </w:r>
        <w:r w:rsidR="000C4D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ț</w:t>
        </w:r>
        <w:r w:rsidRPr="0063234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ii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dar și pe site</w:t>
      </w:r>
      <w:r w:rsidR="00580C2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hyperlink r:id="rId11">
        <w:r w:rsidRPr="0063234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educatiepentrustiinta.ro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DE5CB2" w14:textId="77777777" w:rsidR="00C75D85" w:rsidRDefault="00C75D85">
      <w:pPr>
        <w:rPr>
          <w:rFonts w:ascii="Times New Roman" w:eastAsia="Times New Roman" w:hAnsi="Times New Roman" w:cs="Times New Roman"/>
          <w:color w:val="ABABAB"/>
          <w:sz w:val="24"/>
          <w:szCs w:val="24"/>
          <w:shd w:val="clear" w:color="auto" w:fill="282828"/>
        </w:rPr>
      </w:pPr>
    </w:p>
    <w:p w14:paraId="6996D68D" w14:textId="77777777" w:rsidR="00C75D85" w:rsidRDefault="00C75D85">
      <w:pPr>
        <w:rPr>
          <w:rFonts w:ascii="Times New Roman" w:eastAsia="Times New Roman" w:hAnsi="Times New Roman" w:cs="Times New Roman"/>
          <w:color w:val="ABABAB"/>
          <w:sz w:val="24"/>
          <w:szCs w:val="24"/>
          <w:shd w:val="clear" w:color="auto" w:fill="282828"/>
        </w:rPr>
      </w:pPr>
    </w:p>
    <w:sectPr w:rsidR="00C75D85" w:rsidSect="00574C0D">
      <w:headerReference w:type="default" r:id="rId12"/>
      <w:footerReference w:type="default" r:id="rId13"/>
      <w:pgSz w:w="11909" w:h="16834"/>
      <w:pgMar w:top="2127" w:right="1440" w:bottom="2097" w:left="1440" w:header="453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B463" w14:textId="77777777" w:rsidR="001663C6" w:rsidRDefault="001663C6">
      <w:pPr>
        <w:spacing w:line="240" w:lineRule="auto"/>
      </w:pPr>
      <w:r>
        <w:separator/>
      </w:r>
    </w:p>
  </w:endnote>
  <w:endnote w:type="continuationSeparator" w:id="0">
    <w:p w14:paraId="21802471" w14:textId="77777777" w:rsidR="001663C6" w:rsidRDefault="00166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113E" w14:textId="0A020509" w:rsidR="00C75D85" w:rsidRDefault="00C75D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58203DA8" w14:textId="77777777" w:rsidR="00C75D85" w:rsidRDefault="00C75D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33AA" w14:textId="77777777" w:rsidR="001663C6" w:rsidRDefault="001663C6">
      <w:pPr>
        <w:spacing w:line="240" w:lineRule="auto"/>
      </w:pPr>
      <w:r>
        <w:separator/>
      </w:r>
    </w:p>
  </w:footnote>
  <w:footnote w:type="continuationSeparator" w:id="0">
    <w:p w14:paraId="42D6D552" w14:textId="77777777" w:rsidR="001663C6" w:rsidRDefault="001663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999D" w14:textId="73AAB9EF" w:rsidR="00C75D85" w:rsidRDefault="00256B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85C1D"/>
    <w:multiLevelType w:val="multilevel"/>
    <w:tmpl w:val="01FA311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 w16cid:durableId="201074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85"/>
    <w:rsid w:val="000469A0"/>
    <w:rsid w:val="000C4DA6"/>
    <w:rsid w:val="00104A8F"/>
    <w:rsid w:val="001663C6"/>
    <w:rsid w:val="00256BF4"/>
    <w:rsid w:val="00392FC3"/>
    <w:rsid w:val="003A7603"/>
    <w:rsid w:val="003B6043"/>
    <w:rsid w:val="004E36C1"/>
    <w:rsid w:val="00574C0D"/>
    <w:rsid w:val="00580C2E"/>
    <w:rsid w:val="00632347"/>
    <w:rsid w:val="00670DC0"/>
    <w:rsid w:val="006A4ECF"/>
    <w:rsid w:val="008527B7"/>
    <w:rsid w:val="00883F3A"/>
    <w:rsid w:val="00BD16DA"/>
    <w:rsid w:val="00C151B6"/>
    <w:rsid w:val="00C75D85"/>
    <w:rsid w:val="00EE1B82"/>
    <w:rsid w:val="00F5453F"/>
    <w:rsid w:val="00F7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8407"/>
  <w15:docId w15:val="{D0BADA8D-D998-4B8C-A4C4-6246E20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E59D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9DC"/>
  </w:style>
  <w:style w:type="paragraph" w:styleId="Footer">
    <w:name w:val="footer"/>
    <w:basedOn w:val="Normal"/>
    <w:link w:val="FooterChar"/>
    <w:uiPriority w:val="99"/>
    <w:unhideWhenUsed/>
    <w:rsid w:val="002E59D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9DC"/>
  </w:style>
  <w:style w:type="character" w:styleId="Hyperlink">
    <w:name w:val="Hyperlink"/>
    <w:basedOn w:val="DefaultParagraphFont"/>
    <w:uiPriority w:val="99"/>
    <w:unhideWhenUsed/>
    <w:rsid w:val="002E59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9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A01E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59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9C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80C2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catiepentrustiinta.ro/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educatiepentrustiinta" TargetMode="External"/><Relationship Id="rId4" Type="http://schemas.openxmlformats.org/officeDocument/2006/relationships/styles" Target="styles.xml"/><Relationship Id="rId9" Type="http://schemas.openxmlformats.org/officeDocument/2006/relationships/hyperlink" Target="https://fb.me/e/1GSGSjha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OfYQ4LFL0vq6ICKQZX5sT1wOpQ==">AMUW2mUql56s8wMWcicD2rEwWTMl4cfQjFfVFqKcbclFXWebC99Gh8q8JrP3YtyIzvyOkbPfVVS+ehpFVO1rZzoLefT1A0yVYFbk9OE0ijSm9PCrlrjyQDD9txGmqasU7WHHQuDPy4iFCJS7SfJ6gOJlBtnCzsq9oj/VJ0z+H6JCERCuqRAyFJugjJbdAzCdO54WIkVvJV7mMdygGB7oSN1tjSyTnF3Wg8TTXS6VdBNcjefBGJ3cH2kFIsGMq/daV3Mylbshe6XvYPaXeOaROzHCOetxhkS8o32V5nDpnA4XiCCCE934oU1knK6HX/EQg6HktXCfQz+0EkmFC3LfVT1S9sY/y11NFrRgLBpDJVcLFJp6xljb9eMI8XcV7DYNk4rsd/8W0aBlgPUCc4GDO7IQfZ9Vqffj5RBfefsKRvvIcNS5qY5Tib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FE63B-6879-4427-866D-F86CDA1E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784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Miclea Ioan</cp:lastModifiedBy>
  <cp:revision>12</cp:revision>
  <dcterms:created xsi:type="dcterms:W3CDTF">2022-05-03T08:48:00Z</dcterms:created>
  <dcterms:modified xsi:type="dcterms:W3CDTF">2022-05-03T09:41:00Z</dcterms:modified>
</cp:coreProperties>
</file>