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123F8" w14:textId="2F1C8FEF" w:rsidR="00401E7B" w:rsidRDefault="0047273E" w:rsidP="0047273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lang w:val="ro-RO"/>
        </w:rPr>
      </w:pPr>
      <w:r w:rsidRPr="00472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lang w:val="ro-RO"/>
        </w:rPr>
        <w:t>Cursuri de vară de limba română, cultură și civilizație românească la UB</w:t>
      </w:r>
    </w:p>
    <w:p w14:paraId="50E6285A" w14:textId="77777777" w:rsidR="0047273E" w:rsidRDefault="0047273E" w:rsidP="0047273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lang w:val="ro-RO"/>
        </w:rPr>
      </w:pPr>
    </w:p>
    <w:p w14:paraId="6E12B66A" w14:textId="77777777" w:rsidR="0047273E" w:rsidRDefault="0047273E" w:rsidP="004727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lang w:val="ro-RO"/>
        </w:rPr>
      </w:pPr>
    </w:p>
    <w:p w14:paraId="28A6F46A" w14:textId="466534E4" w:rsidR="0047273E" w:rsidRDefault="0047273E" w:rsidP="004727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În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perioada </w:t>
      </w:r>
      <w:r w:rsidRPr="004727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bdr w:val="none" w:sz="0" w:space="0" w:color="auto" w:frame="1"/>
          <w:lang w:val="ro-RO"/>
        </w:rPr>
        <w:t>24 iulie – 7 august 2022</w:t>
      </w:r>
      <w:r w:rsidR="00375CB7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 Universitatea din București organizează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cea de-a 60-a 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ediție 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„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Cursurilor de vară de limba română, de cultură și civilizație românească</w:t>
      </w:r>
      <w:r w:rsidR="00375CB7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”.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br/>
      </w:r>
    </w:p>
    <w:p w14:paraId="48E82A26" w14:textId="77777777" w:rsidR="00375CB7" w:rsidRDefault="00375CB7" w:rsidP="004727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Pentru al unsprezecelea an, 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după o ediție online anul trecut și un an de absență în 2020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 cursurile vor fi găzduite de Facultatea de Litere a UB, ca expresie a</w:t>
      </w:r>
      <w:r w:rsidR="0047273E"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celor peste 60 de ani de tradiție în promovarea limbii române, culturii și civilizației românești. </w:t>
      </w:r>
    </w:p>
    <w:p w14:paraId="2F86A551" w14:textId="77777777" w:rsidR="00375CB7" w:rsidRDefault="0047273E" w:rsidP="004727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</w:pP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La ediția din acest an vor participa 26 de cursanți din toată lumea: Bulgaria, Coreea, Croația, Elveția, Franța, Germania, Italia, Marea Britanie, Nigeria, Olanda, Polonia, România, Spania, Serbia și Statele Unite ale Americii.</w:t>
      </w:r>
    </w:p>
    <w:p w14:paraId="261B2BD5" w14:textId="4597D839" w:rsidR="0047273E" w:rsidRDefault="0047273E" w:rsidP="004727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br/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Deschiderea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oficială a Cursurilor de vară 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a av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ut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loc lun</w:t>
      </w:r>
      <w:r w:rsidR="00375CB7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i, 25 iulie, începând cu ora 17: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00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în Sala de Lectură a Facultății de Litere (Str. Edgar Quinet, nr. 5-7). La deschidere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au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adresa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t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cuvinte de bun-ven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it conf. univ. dr. Mugur Zlotea, p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rorector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al Universității din București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 asis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t. univ. dr. Mihaela Cristescu, p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rodecan al Facultății de Litere,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prof. univ. dr. Liviu Papadima, d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irectorul Centrului de Studii Românești</w:t>
      </w:r>
      <w:r w:rsidR="00375CB7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și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conf. univ. dr. Ionuț Geană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 d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irectorul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cursurilor de vară.</w:t>
      </w:r>
    </w:p>
    <w:p w14:paraId="2838B286" w14:textId="02AFA199" w:rsidR="0047273E" w:rsidRPr="0047273E" w:rsidRDefault="0047273E" w:rsidP="0047273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br/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Deschiderea oficială a inclu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s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și lansarea ultimului număr al </w:t>
      </w:r>
      <w:r w:rsidRPr="0047273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bdr w:val="none" w:sz="0" w:space="0" w:color="auto" w:frame="1"/>
          <w:lang w:val="ro-RO"/>
        </w:rPr>
        <w:t>Romanian Studies Today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, revista Centrului de Studii Românești, publicată de Editura Universității din București. Alexandra Teodoru, absolventă a Facultății de Litere, a susțin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ut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un re</w:t>
      </w:r>
      <w:bookmarkStart w:id="0" w:name="_GoBack"/>
      <w:bookmarkEnd w:id="0"/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cital la pian cu piese din repertoriul românesc, seara încheindu-se cu patru artiști care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au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prezenta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t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un moment cu dansuri tradiționale. Festivitatea de deschidere a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>fost</w:t>
      </w:r>
      <w:r w:rsidRPr="0047273E"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moderată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bdr w:val="none" w:sz="0" w:space="0" w:color="auto" w:frame="1"/>
          <w:lang w:val="ro-RO"/>
        </w:rPr>
        <w:t xml:space="preserve"> de conf. univ. dr. Ionuț Geană.</w:t>
      </w:r>
    </w:p>
    <w:sectPr w:rsidR="0047273E" w:rsidRPr="0047273E" w:rsidSect="00A13C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A444" w14:textId="77777777" w:rsidR="000C5997" w:rsidRDefault="000C5997" w:rsidP="00462847">
      <w:pPr>
        <w:spacing w:after="0" w:line="240" w:lineRule="auto"/>
      </w:pPr>
      <w:r>
        <w:separator/>
      </w:r>
    </w:p>
  </w:endnote>
  <w:endnote w:type="continuationSeparator" w:id="0">
    <w:p w14:paraId="4AA9DB9E" w14:textId="77777777" w:rsidR="000C5997" w:rsidRDefault="000C5997" w:rsidP="0046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DE28E" w14:textId="77777777" w:rsidR="000C5997" w:rsidRDefault="000C5997" w:rsidP="00462847">
      <w:pPr>
        <w:spacing w:after="0" w:line="240" w:lineRule="auto"/>
      </w:pPr>
      <w:r>
        <w:separator/>
      </w:r>
    </w:p>
  </w:footnote>
  <w:footnote w:type="continuationSeparator" w:id="0">
    <w:p w14:paraId="2B8A1D0D" w14:textId="77777777" w:rsidR="000C5997" w:rsidRDefault="000C5997" w:rsidP="0046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52"/>
    <w:rsid w:val="000C5997"/>
    <w:rsid w:val="001034A3"/>
    <w:rsid w:val="00166F35"/>
    <w:rsid w:val="001C675B"/>
    <w:rsid w:val="001D7CA6"/>
    <w:rsid w:val="00356CB6"/>
    <w:rsid w:val="003628FB"/>
    <w:rsid w:val="00375CB7"/>
    <w:rsid w:val="00401E7B"/>
    <w:rsid w:val="00445CE7"/>
    <w:rsid w:val="00462847"/>
    <w:rsid w:val="0047273E"/>
    <w:rsid w:val="00561ACD"/>
    <w:rsid w:val="005B6B52"/>
    <w:rsid w:val="008A337D"/>
    <w:rsid w:val="008C111B"/>
    <w:rsid w:val="00A13C74"/>
    <w:rsid w:val="00AF5DF8"/>
    <w:rsid w:val="00C0436E"/>
    <w:rsid w:val="00C31257"/>
    <w:rsid w:val="00E622A5"/>
    <w:rsid w:val="00EB7594"/>
    <w:rsid w:val="00F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E7058"/>
  <w15:docId w15:val="{76F5526D-A723-4774-9FB4-743600B1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594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8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84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84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847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3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Mihai-Octavian CONSTANTINESCU (43827)</dc:creator>
  <cp:keywords/>
  <dc:description/>
  <cp:lastModifiedBy>Ioan Dorel Miclea</cp:lastModifiedBy>
  <cp:revision>12</cp:revision>
  <dcterms:created xsi:type="dcterms:W3CDTF">2019-07-19T09:02:00Z</dcterms:created>
  <dcterms:modified xsi:type="dcterms:W3CDTF">2022-07-25T12:57:00Z</dcterms:modified>
</cp:coreProperties>
</file>