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D3A8" w14:textId="773FB9CA" w:rsidR="003E180A" w:rsidRPr="003E180A" w:rsidRDefault="003E180A">
      <w:pPr>
        <w:rPr>
          <w:b/>
          <w:bCs/>
          <w:color w:val="323E4F" w:themeColor="text2" w:themeShade="BF"/>
          <w:sz w:val="24"/>
          <w:szCs w:val="24"/>
        </w:rPr>
      </w:pPr>
      <w:r w:rsidRPr="0041314C">
        <w:rPr>
          <w:b/>
          <w:bCs/>
          <w:color w:val="323E4F" w:themeColor="text2" w:themeShade="BF"/>
          <w:sz w:val="24"/>
          <w:szCs w:val="24"/>
        </w:rPr>
        <w:t xml:space="preserve">București, </w:t>
      </w:r>
      <w:r w:rsidR="0041314C" w:rsidRPr="0041314C">
        <w:rPr>
          <w:b/>
          <w:bCs/>
          <w:color w:val="323E4F" w:themeColor="text2" w:themeShade="BF"/>
          <w:sz w:val="24"/>
          <w:szCs w:val="24"/>
        </w:rPr>
        <w:t>2</w:t>
      </w:r>
      <w:r w:rsidR="001E4B06" w:rsidRPr="0041314C">
        <w:rPr>
          <w:b/>
          <w:bCs/>
          <w:color w:val="323E4F" w:themeColor="text2" w:themeShade="BF"/>
          <w:sz w:val="24"/>
          <w:szCs w:val="24"/>
        </w:rPr>
        <w:t xml:space="preserve"> august</w:t>
      </w:r>
      <w:r w:rsidRPr="0041314C">
        <w:rPr>
          <w:b/>
          <w:bCs/>
          <w:color w:val="323E4F" w:themeColor="text2" w:themeShade="BF"/>
          <w:sz w:val="24"/>
          <w:szCs w:val="24"/>
        </w:rPr>
        <w:t xml:space="preserve"> 2022</w:t>
      </w:r>
    </w:p>
    <w:p w14:paraId="273E8C62" w14:textId="23C9EA5E" w:rsidR="00A56E96" w:rsidRDefault="003E180A">
      <w:pPr>
        <w:rPr>
          <w:b/>
          <w:bCs/>
          <w:color w:val="323E4F" w:themeColor="text2" w:themeShade="BF"/>
          <w:sz w:val="44"/>
          <w:szCs w:val="44"/>
        </w:rPr>
      </w:pPr>
      <w:r w:rsidRPr="003E04F8">
        <w:rPr>
          <w:b/>
          <w:bCs/>
          <w:color w:val="323E4F" w:themeColor="text2" w:themeShade="BF"/>
          <w:sz w:val="44"/>
          <w:szCs w:val="44"/>
        </w:rPr>
        <w:t xml:space="preserve">COMUNICAT DE PRESĂ </w:t>
      </w:r>
    </w:p>
    <w:p w14:paraId="565AEA90" w14:textId="77777777" w:rsidR="003C7AE3" w:rsidRDefault="003C7AE3" w:rsidP="002E672B">
      <w:pPr>
        <w:spacing w:after="0" w:line="240" w:lineRule="auto"/>
        <w:rPr>
          <w:b/>
          <w:bCs/>
          <w:sz w:val="40"/>
          <w:szCs w:val="40"/>
        </w:rPr>
      </w:pPr>
    </w:p>
    <w:p w14:paraId="14B85ABE" w14:textId="301FFDDE" w:rsidR="002E672B" w:rsidRPr="00162CEB" w:rsidRDefault="00AF0796" w:rsidP="002E672B">
      <w:pPr>
        <w:spacing w:after="0" w:line="240" w:lineRule="auto"/>
        <w:rPr>
          <w:b/>
          <w:bCs/>
          <w:sz w:val="40"/>
          <w:szCs w:val="40"/>
        </w:rPr>
      </w:pPr>
      <w:r>
        <w:rPr>
          <w:b/>
          <w:bCs/>
          <w:sz w:val="40"/>
          <w:szCs w:val="40"/>
        </w:rPr>
        <w:t xml:space="preserve">În Geoparc, peste 400 de spectatori au asistat la spectacolul </w:t>
      </w:r>
      <w:r w:rsidR="00DB1B70">
        <w:rPr>
          <w:b/>
          <w:bCs/>
          <w:sz w:val="40"/>
          <w:szCs w:val="40"/>
        </w:rPr>
        <w:t xml:space="preserve">de teatru </w:t>
      </w:r>
      <w:r w:rsidRPr="00AF0796">
        <w:rPr>
          <w:b/>
          <w:bCs/>
          <w:sz w:val="40"/>
          <w:szCs w:val="40"/>
        </w:rPr>
        <w:t xml:space="preserve">„Cerere în căsătorie” de A.P.Cehov </w:t>
      </w:r>
    </w:p>
    <w:p w14:paraId="2EDBA832" w14:textId="4288E0B5" w:rsidR="002E672B" w:rsidRDefault="002E672B" w:rsidP="002E672B">
      <w:pPr>
        <w:spacing w:after="0" w:line="240" w:lineRule="auto"/>
        <w:rPr>
          <w:b/>
          <w:bCs/>
          <w:sz w:val="44"/>
          <w:szCs w:val="44"/>
        </w:rPr>
      </w:pPr>
    </w:p>
    <w:p w14:paraId="18215267" w14:textId="77777777" w:rsidR="00E56842" w:rsidRPr="00BF0344" w:rsidRDefault="00E56842" w:rsidP="002E672B">
      <w:pPr>
        <w:spacing w:after="0" w:line="240" w:lineRule="auto"/>
        <w:rPr>
          <w:rFonts w:cstheme="minorHAnsi"/>
          <w:b/>
          <w:bCs/>
          <w:sz w:val="24"/>
          <w:szCs w:val="24"/>
        </w:rPr>
      </w:pPr>
    </w:p>
    <w:p w14:paraId="65B3711A" w14:textId="3AEA6EAD" w:rsidR="001E4B06" w:rsidRPr="00112043" w:rsidRDefault="001E4B06" w:rsidP="00CE0C2B">
      <w:pPr>
        <w:jc w:val="both"/>
        <w:rPr>
          <w:rFonts w:cstheme="minorHAnsi"/>
          <w:sz w:val="24"/>
          <w:szCs w:val="24"/>
          <w:lang w:val="ro-RO"/>
        </w:rPr>
      </w:pPr>
      <w:r w:rsidRPr="00112043">
        <w:rPr>
          <w:rFonts w:cstheme="minorHAnsi"/>
          <w:sz w:val="24"/>
          <w:szCs w:val="24"/>
        </w:rPr>
        <w:t>Cultură’n Ș</w:t>
      </w:r>
      <w:r w:rsidRPr="00112043">
        <w:rPr>
          <w:rFonts w:cstheme="minorHAnsi"/>
          <w:sz w:val="24"/>
          <w:szCs w:val="24"/>
          <w:lang w:val="ro-RO"/>
        </w:rPr>
        <w:t xml:space="preserve">ură </w:t>
      </w:r>
      <w:r w:rsidRPr="00EA36DE">
        <w:rPr>
          <w:rFonts w:cstheme="minorHAnsi"/>
          <w:sz w:val="24"/>
          <w:szCs w:val="24"/>
          <w:lang w:val="ro-RO"/>
        </w:rPr>
        <w:t xml:space="preserve">a </w:t>
      </w:r>
      <w:r w:rsidR="00EA36DE">
        <w:rPr>
          <w:rFonts w:cstheme="minorHAnsi"/>
          <w:sz w:val="24"/>
          <w:szCs w:val="24"/>
          <w:lang w:val="ro-RO"/>
        </w:rPr>
        <w:t>ajuns</w:t>
      </w:r>
      <w:r w:rsidRPr="00EA36DE">
        <w:rPr>
          <w:rFonts w:cstheme="minorHAnsi"/>
          <w:sz w:val="24"/>
          <w:szCs w:val="24"/>
          <w:lang w:val="ro-RO"/>
        </w:rPr>
        <w:t xml:space="preserve"> </w:t>
      </w:r>
      <w:r w:rsidR="004A70D1" w:rsidRPr="00EA36DE">
        <w:rPr>
          <w:rFonts w:cstheme="minorHAnsi"/>
          <w:sz w:val="24"/>
          <w:szCs w:val="24"/>
          <w:lang w:val="ro-RO"/>
        </w:rPr>
        <w:t>pentru al doilea an consecutiv</w:t>
      </w:r>
      <w:r w:rsidR="004A70D1" w:rsidRPr="00112043">
        <w:rPr>
          <w:rFonts w:cstheme="minorHAnsi"/>
          <w:sz w:val="24"/>
          <w:szCs w:val="24"/>
          <w:lang w:val="ro-RO"/>
        </w:rPr>
        <w:t xml:space="preserve"> </w:t>
      </w:r>
      <w:r w:rsidRPr="00112043">
        <w:rPr>
          <w:rFonts w:cstheme="minorHAnsi"/>
          <w:sz w:val="24"/>
          <w:szCs w:val="24"/>
          <w:lang w:val="ro-RO"/>
        </w:rPr>
        <w:t>în Geoparcul Internațional UNESCO Țara Hațegului</w:t>
      </w:r>
      <w:r w:rsidR="004A70D1" w:rsidRPr="00112043">
        <w:rPr>
          <w:rFonts w:cstheme="minorHAnsi"/>
          <w:sz w:val="24"/>
          <w:szCs w:val="24"/>
          <w:lang w:val="ro-RO"/>
        </w:rPr>
        <w:t xml:space="preserve"> administrat de Universitatea din București</w:t>
      </w:r>
      <w:r w:rsidRPr="00112043">
        <w:rPr>
          <w:rFonts w:cstheme="minorHAnsi"/>
          <w:sz w:val="24"/>
          <w:szCs w:val="24"/>
          <w:lang w:val="ro-RO"/>
        </w:rPr>
        <w:t xml:space="preserve">. </w:t>
      </w:r>
      <w:r w:rsidR="00DC6CA2" w:rsidRPr="00112043">
        <w:rPr>
          <w:rFonts w:cstheme="minorHAnsi"/>
          <w:sz w:val="24"/>
          <w:szCs w:val="24"/>
          <w:lang w:val="ro-RO"/>
        </w:rPr>
        <w:t xml:space="preserve">După ce anul trecut a fost </w:t>
      </w:r>
      <w:r w:rsidR="00F77216" w:rsidRPr="00112043">
        <w:rPr>
          <w:rFonts w:cstheme="minorHAnsi"/>
          <w:sz w:val="24"/>
          <w:szCs w:val="24"/>
          <w:lang w:val="ro-RO"/>
        </w:rPr>
        <w:t>prezentat la</w:t>
      </w:r>
      <w:r w:rsidR="00DC6CA2" w:rsidRPr="00112043">
        <w:rPr>
          <w:rFonts w:cstheme="minorHAnsi"/>
          <w:sz w:val="24"/>
          <w:szCs w:val="24"/>
          <w:lang w:val="ro-RO"/>
        </w:rPr>
        <w:t xml:space="preserve"> </w:t>
      </w:r>
      <w:r w:rsidR="00DB1B70" w:rsidRPr="00112043">
        <w:rPr>
          <w:rFonts w:cstheme="minorHAnsi"/>
          <w:sz w:val="24"/>
          <w:szCs w:val="24"/>
          <w:lang w:val="ro-RO"/>
        </w:rPr>
        <w:t>Râu de Mori, d</w:t>
      </w:r>
      <w:r w:rsidRPr="00112043">
        <w:rPr>
          <w:rFonts w:cstheme="minorHAnsi"/>
          <w:sz w:val="24"/>
          <w:szCs w:val="24"/>
          <w:lang w:val="ro-RO"/>
        </w:rPr>
        <w:t xml:space="preserve">e data aceasta, spectacolul </w:t>
      </w:r>
      <w:r w:rsidR="00AF0796" w:rsidRPr="00112043">
        <w:rPr>
          <w:rFonts w:cstheme="minorHAnsi"/>
          <w:b/>
          <w:bCs/>
          <w:sz w:val="24"/>
          <w:szCs w:val="24"/>
          <w:lang w:val="ro-RO"/>
        </w:rPr>
        <w:t>„</w:t>
      </w:r>
      <w:r w:rsidRPr="00112043">
        <w:rPr>
          <w:rFonts w:cstheme="minorHAnsi"/>
          <w:b/>
          <w:bCs/>
          <w:sz w:val="24"/>
          <w:szCs w:val="24"/>
          <w:lang w:val="ro-RO"/>
        </w:rPr>
        <w:t xml:space="preserve">Cerere în căsătorie” </w:t>
      </w:r>
      <w:r w:rsidRPr="00112043">
        <w:rPr>
          <w:rFonts w:cstheme="minorHAnsi"/>
          <w:sz w:val="24"/>
          <w:szCs w:val="24"/>
          <w:lang w:val="ro-RO"/>
        </w:rPr>
        <w:t>de A.P.Cehov, în regia lui Victor Olăhuț</w:t>
      </w:r>
      <w:r w:rsidR="004A70D1" w:rsidRPr="00112043">
        <w:rPr>
          <w:rFonts w:cstheme="minorHAnsi"/>
          <w:sz w:val="24"/>
          <w:szCs w:val="24"/>
          <w:lang w:val="ro-RO"/>
        </w:rPr>
        <w:t xml:space="preserve"> a avut parte de trei reprezentații în comunele Sălașu de Sus, Densuș și Baru. Fiecare reprezentație a avut o însemnătate aparte pentru că</w:t>
      </w:r>
      <w:r w:rsidR="004356D5" w:rsidRPr="00112043">
        <w:rPr>
          <w:rFonts w:cstheme="minorHAnsi"/>
          <w:sz w:val="24"/>
          <w:szCs w:val="24"/>
          <w:lang w:val="ro-RO"/>
        </w:rPr>
        <w:t>,</w:t>
      </w:r>
      <w:r w:rsidR="004A70D1" w:rsidRPr="00112043">
        <w:rPr>
          <w:rFonts w:cstheme="minorHAnsi"/>
          <w:sz w:val="24"/>
          <w:szCs w:val="24"/>
          <w:lang w:val="ro-RO"/>
        </w:rPr>
        <w:t xml:space="preserve"> anul acesta, </w:t>
      </w:r>
      <w:r w:rsidR="004A70D1" w:rsidRPr="00112043">
        <w:rPr>
          <w:rFonts w:cstheme="minorHAnsi"/>
          <w:sz w:val="24"/>
          <w:szCs w:val="24"/>
        </w:rPr>
        <w:t>Cultură’n Ș</w:t>
      </w:r>
      <w:r w:rsidR="004A70D1" w:rsidRPr="00112043">
        <w:rPr>
          <w:rFonts w:cstheme="minorHAnsi"/>
          <w:sz w:val="24"/>
          <w:szCs w:val="24"/>
          <w:lang w:val="ro-RO"/>
        </w:rPr>
        <w:t xml:space="preserve">ură sărbătorește zece ani </w:t>
      </w:r>
      <w:r w:rsidR="0010354D" w:rsidRPr="00112043">
        <w:rPr>
          <w:rFonts w:cstheme="minorHAnsi"/>
          <w:sz w:val="24"/>
          <w:szCs w:val="24"/>
          <w:lang w:val="ro-RO"/>
        </w:rPr>
        <w:t xml:space="preserve">de existență și 100 de spectacole de teatru jucate </w:t>
      </w:r>
      <w:r w:rsidR="00B54B2A">
        <w:rPr>
          <w:rFonts w:cstheme="minorHAnsi"/>
          <w:sz w:val="24"/>
          <w:szCs w:val="24"/>
          <w:lang w:val="ro-RO"/>
        </w:rPr>
        <w:t>în mediul rural</w:t>
      </w:r>
      <w:r w:rsidR="0010354D" w:rsidRPr="00112043">
        <w:rPr>
          <w:rFonts w:cstheme="minorHAnsi"/>
          <w:sz w:val="24"/>
          <w:szCs w:val="24"/>
          <w:lang w:val="ro-RO"/>
        </w:rPr>
        <w:t xml:space="preserve">. </w:t>
      </w:r>
    </w:p>
    <w:p w14:paraId="2ECA4ECB" w14:textId="77D35431" w:rsidR="00B1798A" w:rsidRPr="00112043" w:rsidRDefault="0010354D" w:rsidP="00CE0C2B">
      <w:pPr>
        <w:jc w:val="both"/>
        <w:rPr>
          <w:rFonts w:cstheme="minorHAnsi"/>
          <w:sz w:val="24"/>
          <w:szCs w:val="24"/>
        </w:rPr>
      </w:pPr>
      <w:r w:rsidRPr="00112043">
        <w:rPr>
          <w:rFonts w:cstheme="minorHAnsi"/>
          <w:sz w:val="24"/>
          <w:szCs w:val="24"/>
        </w:rPr>
        <w:t xml:space="preserve">În Sălașu de Sus, </w:t>
      </w:r>
      <w:r w:rsidRPr="00112043">
        <w:rPr>
          <w:rFonts w:cstheme="minorHAnsi"/>
          <w:b/>
          <w:bCs/>
          <w:sz w:val="24"/>
          <w:szCs w:val="24"/>
        </w:rPr>
        <w:t>la Liana și Cristi a’ lu’ Cândoni</w:t>
      </w:r>
      <w:r w:rsidR="00EF54A5" w:rsidRPr="00112043">
        <w:rPr>
          <w:rFonts w:cstheme="minorHAnsi"/>
          <w:b/>
          <w:bCs/>
          <w:sz w:val="24"/>
          <w:szCs w:val="24"/>
        </w:rPr>
        <w:t>,</w:t>
      </w:r>
      <w:r w:rsidRPr="00112043">
        <w:rPr>
          <w:rFonts w:cstheme="minorHAnsi"/>
          <w:b/>
          <w:bCs/>
          <w:sz w:val="24"/>
          <w:szCs w:val="24"/>
        </w:rPr>
        <w:t xml:space="preserve"> </w:t>
      </w:r>
      <w:r w:rsidRPr="00112043">
        <w:rPr>
          <w:rFonts w:cstheme="minorHAnsi"/>
          <w:sz w:val="24"/>
          <w:szCs w:val="24"/>
        </w:rPr>
        <w:t>în fața șurii</w:t>
      </w:r>
      <w:r w:rsidR="00EF54A5" w:rsidRPr="00112043">
        <w:rPr>
          <w:rFonts w:cstheme="minorHAnsi"/>
          <w:sz w:val="24"/>
          <w:szCs w:val="24"/>
        </w:rPr>
        <w:t>,</w:t>
      </w:r>
      <w:r w:rsidRPr="00112043">
        <w:rPr>
          <w:rFonts w:cstheme="minorHAnsi"/>
          <w:sz w:val="24"/>
          <w:szCs w:val="24"/>
        </w:rPr>
        <w:t xml:space="preserve"> s-au adunat peste 100 de persoane, cei mai mulți săteni. O mână de oameni mai puțin curajoși au preferat să nu intre în ogradă și să se uite la spectacol</w:t>
      </w:r>
      <w:r w:rsidR="00D225EC" w:rsidRPr="00112043">
        <w:rPr>
          <w:rFonts w:cstheme="minorHAnsi"/>
          <w:sz w:val="24"/>
          <w:szCs w:val="24"/>
        </w:rPr>
        <w:t>, până la final,</w:t>
      </w:r>
      <w:r w:rsidRPr="00112043">
        <w:rPr>
          <w:rFonts w:cstheme="minorHAnsi"/>
          <w:sz w:val="24"/>
          <w:szCs w:val="24"/>
        </w:rPr>
        <w:t xml:space="preserve"> de peste gard</w:t>
      </w:r>
      <w:r w:rsidR="00D225EC" w:rsidRPr="00112043">
        <w:rPr>
          <w:rFonts w:cstheme="minorHAnsi"/>
          <w:sz w:val="24"/>
          <w:szCs w:val="24"/>
        </w:rPr>
        <w:t xml:space="preserve">. Spectatorii au fost foarte încântați </w:t>
      </w:r>
      <w:r w:rsidR="00B1798A" w:rsidRPr="00112043">
        <w:rPr>
          <w:rFonts w:cstheme="minorHAnsi"/>
          <w:sz w:val="24"/>
          <w:szCs w:val="24"/>
        </w:rPr>
        <w:t>de povestea Nataliei Stepanovna și a lui Ivan Vasielievici co</w:t>
      </w:r>
      <w:r w:rsidR="00B54B2A">
        <w:rPr>
          <w:rFonts w:cstheme="minorHAnsi"/>
          <w:sz w:val="24"/>
          <w:szCs w:val="24"/>
        </w:rPr>
        <w:t>ndimentată c</w:t>
      </w:r>
      <w:r w:rsidR="00B1798A" w:rsidRPr="00112043">
        <w:rPr>
          <w:rFonts w:cstheme="minorHAnsi"/>
          <w:sz w:val="24"/>
          <w:szCs w:val="24"/>
        </w:rPr>
        <w:t xml:space="preserve">u intervențiile lui Stepan Stepanovici. Dar cea mai entuziasmată a fost gazda. </w:t>
      </w:r>
    </w:p>
    <w:p w14:paraId="0BEF2C0C" w14:textId="31AEA1D2" w:rsidR="00B1798A" w:rsidRPr="00112043" w:rsidRDefault="00B1798A" w:rsidP="00BF0344">
      <w:pPr>
        <w:spacing w:line="240" w:lineRule="auto"/>
        <w:jc w:val="both"/>
        <w:rPr>
          <w:rFonts w:cstheme="minorHAnsi"/>
          <w:sz w:val="24"/>
          <w:szCs w:val="24"/>
        </w:rPr>
      </w:pPr>
      <w:r w:rsidRPr="00112043">
        <w:rPr>
          <w:rFonts w:cstheme="minorHAnsi"/>
          <w:i/>
          <w:iCs/>
          <w:sz w:val="24"/>
          <w:szCs w:val="24"/>
        </w:rPr>
        <w:t>„A fost o experiență interesantă, ceva nou pentru comună și pentru noi. N-am mai văzut așa ceva</w:t>
      </w:r>
      <w:r w:rsidR="002F1F4C" w:rsidRPr="00112043">
        <w:rPr>
          <w:rFonts w:cstheme="minorHAnsi"/>
          <w:i/>
          <w:iCs/>
          <w:sz w:val="24"/>
          <w:szCs w:val="24"/>
        </w:rPr>
        <w:t>, l</w:t>
      </w:r>
      <w:r w:rsidRPr="00112043">
        <w:rPr>
          <w:rFonts w:cstheme="minorHAnsi"/>
          <w:i/>
          <w:iCs/>
          <w:sz w:val="24"/>
          <w:szCs w:val="24"/>
        </w:rPr>
        <w:t>a țară</w:t>
      </w:r>
      <w:r w:rsidR="002F1F4C" w:rsidRPr="00112043">
        <w:rPr>
          <w:rFonts w:cstheme="minorHAnsi"/>
          <w:i/>
          <w:iCs/>
          <w:sz w:val="24"/>
          <w:szCs w:val="24"/>
        </w:rPr>
        <w:t>. O</w:t>
      </w:r>
      <w:r w:rsidRPr="00112043">
        <w:rPr>
          <w:rFonts w:cstheme="minorHAnsi"/>
          <w:i/>
          <w:iCs/>
          <w:sz w:val="24"/>
          <w:szCs w:val="24"/>
        </w:rPr>
        <w:t xml:space="preserve"> fost încântată lumea. S-au adunat în număr destul de mare și sper să mai fie</w:t>
      </w:r>
      <w:r w:rsidR="002F1F4C" w:rsidRPr="00112043">
        <w:rPr>
          <w:rFonts w:cstheme="minorHAnsi"/>
          <w:i/>
          <w:iCs/>
          <w:sz w:val="24"/>
          <w:szCs w:val="24"/>
        </w:rPr>
        <w:t xml:space="preserve"> astfel de evenimente</w:t>
      </w:r>
      <w:r w:rsidRPr="00112043">
        <w:rPr>
          <w:rFonts w:cstheme="minorHAnsi"/>
          <w:i/>
          <w:iCs/>
          <w:sz w:val="24"/>
          <w:szCs w:val="24"/>
        </w:rPr>
        <w:t>.</w:t>
      </w:r>
      <w:r w:rsidR="002F1F4C" w:rsidRPr="00112043">
        <w:rPr>
          <w:rFonts w:cstheme="minorHAnsi"/>
          <w:i/>
          <w:iCs/>
          <w:sz w:val="24"/>
          <w:szCs w:val="24"/>
        </w:rPr>
        <w:t xml:space="preserve"> Eu vreau să mai găzduiesc și altă dată</w:t>
      </w:r>
      <w:r w:rsidR="00EA36DE">
        <w:rPr>
          <w:rFonts w:cstheme="minorHAnsi"/>
          <w:i/>
          <w:iCs/>
          <w:sz w:val="24"/>
          <w:szCs w:val="24"/>
        </w:rPr>
        <w:t>,</w:t>
      </w:r>
      <w:r w:rsidR="002F1F4C" w:rsidRPr="00112043">
        <w:rPr>
          <w:rFonts w:cstheme="minorHAnsi"/>
          <w:i/>
          <w:iCs/>
          <w:sz w:val="24"/>
          <w:szCs w:val="24"/>
        </w:rPr>
        <w:t xml:space="preserve"> iar celor care nu au fost </w:t>
      </w:r>
      <w:r w:rsidR="004356D5" w:rsidRPr="00112043">
        <w:rPr>
          <w:rFonts w:cstheme="minorHAnsi"/>
          <w:i/>
          <w:iCs/>
          <w:sz w:val="24"/>
          <w:szCs w:val="24"/>
        </w:rPr>
        <w:t>î</w:t>
      </w:r>
      <w:r w:rsidR="002F1F4C" w:rsidRPr="00112043">
        <w:rPr>
          <w:rFonts w:cstheme="minorHAnsi"/>
          <w:i/>
          <w:iCs/>
          <w:sz w:val="24"/>
          <w:szCs w:val="24"/>
        </w:rPr>
        <w:t>ncă la spectacol, le recomand să meargă că nu au nimic de pierdut. E o experiență frumoasă”</w:t>
      </w:r>
      <w:r w:rsidR="002F1F4C" w:rsidRPr="00112043">
        <w:rPr>
          <w:rFonts w:cstheme="minorHAnsi"/>
          <w:sz w:val="24"/>
          <w:szCs w:val="24"/>
        </w:rPr>
        <w:t xml:space="preserve">, a spus imediat după spectacol </w:t>
      </w:r>
      <w:r w:rsidR="002F1F4C" w:rsidRPr="00112043">
        <w:rPr>
          <w:rFonts w:cstheme="minorHAnsi"/>
          <w:b/>
          <w:bCs/>
          <w:sz w:val="24"/>
          <w:szCs w:val="24"/>
        </w:rPr>
        <w:t>Cristian Gancea</w:t>
      </w:r>
      <w:r w:rsidR="002F1F4C" w:rsidRPr="00112043">
        <w:rPr>
          <w:rFonts w:cstheme="minorHAnsi"/>
          <w:sz w:val="24"/>
          <w:szCs w:val="24"/>
        </w:rPr>
        <w:t xml:space="preserve"> din Sălașu de Sus.  </w:t>
      </w:r>
    </w:p>
    <w:p w14:paraId="2685B418" w14:textId="3B06D710" w:rsidR="00112043" w:rsidRDefault="00D564B6" w:rsidP="002F1F4C">
      <w:pPr>
        <w:jc w:val="both"/>
        <w:rPr>
          <w:rFonts w:cstheme="minorHAnsi"/>
          <w:sz w:val="24"/>
          <w:szCs w:val="24"/>
        </w:rPr>
      </w:pPr>
      <w:r w:rsidRPr="00112043">
        <w:rPr>
          <w:rFonts w:cstheme="minorHAnsi"/>
          <w:sz w:val="24"/>
          <w:szCs w:val="24"/>
        </w:rPr>
        <w:t>La Peșteana, în comuna Densuș, în elegantul d</w:t>
      </w:r>
      <w:r w:rsidR="005D07F6" w:rsidRPr="00112043">
        <w:rPr>
          <w:rFonts w:cstheme="minorHAnsi"/>
          <w:sz w:val="24"/>
          <w:szCs w:val="24"/>
        </w:rPr>
        <w:t>e</w:t>
      </w:r>
      <w:r w:rsidRPr="00112043">
        <w:rPr>
          <w:rFonts w:cstheme="minorHAnsi"/>
          <w:sz w:val="24"/>
          <w:szCs w:val="24"/>
        </w:rPr>
        <w:t xml:space="preserve">cor </w:t>
      </w:r>
      <w:r w:rsidR="00BD383B">
        <w:rPr>
          <w:rFonts w:cstheme="minorHAnsi"/>
          <w:sz w:val="24"/>
          <w:szCs w:val="24"/>
        </w:rPr>
        <w:t xml:space="preserve">natural </w:t>
      </w:r>
      <w:r w:rsidRPr="00112043">
        <w:rPr>
          <w:rFonts w:cstheme="minorHAnsi"/>
          <w:sz w:val="24"/>
          <w:szCs w:val="24"/>
        </w:rPr>
        <w:t>de la</w:t>
      </w:r>
      <w:r w:rsidR="00017700" w:rsidRPr="00112043">
        <w:rPr>
          <w:rFonts w:cstheme="minorHAnsi"/>
          <w:sz w:val="24"/>
          <w:szCs w:val="24"/>
        </w:rPr>
        <w:t xml:space="preserve"> Transylvania Log Cabin</w:t>
      </w:r>
      <w:r w:rsidR="006F5615" w:rsidRPr="00112043">
        <w:rPr>
          <w:rFonts w:cstheme="minorHAnsi"/>
          <w:sz w:val="24"/>
          <w:szCs w:val="24"/>
        </w:rPr>
        <w:t>s</w:t>
      </w:r>
      <w:r w:rsidR="00017700" w:rsidRPr="00112043">
        <w:rPr>
          <w:rFonts w:cstheme="minorHAnsi"/>
          <w:sz w:val="24"/>
          <w:szCs w:val="24"/>
        </w:rPr>
        <w:t xml:space="preserve">, s-au adunat 116 spectatori, </w:t>
      </w:r>
      <w:r w:rsidR="006F5615" w:rsidRPr="00112043">
        <w:rPr>
          <w:rFonts w:cstheme="minorHAnsi"/>
          <w:sz w:val="24"/>
          <w:szCs w:val="24"/>
        </w:rPr>
        <w:t xml:space="preserve">câțiva din comună </w:t>
      </w:r>
      <w:r w:rsidR="00017700" w:rsidRPr="00112043">
        <w:rPr>
          <w:rFonts w:cstheme="minorHAnsi"/>
          <w:sz w:val="24"/>
          <w:szCs w:val="24"/>
        </w:rPr>
        <w:t xml:space="preserve">dar </w:t>
      </w:r>
      <w:r w:rsidR="006F5615" w:rsidRPr="00112043">
        <w:rPr>
          <w:rFonts w:cstheme="minorHAnsi"/>
          <w:sz w:val="24"/>
          <w:szCs w:val="24"/>
        </w:rPr>
        <w:t>cei mai mulți au fost</w:t>
      </w:r>
      <w:r w:rsidR="00017700" w:rsidRPr="00112043">
        <w:rPr>
          <w:rFonts w:cstheme="minorHAnsi"/>
          <w:sz w:val="24"/>
          <w:szCs w:val="24"/>
        </w:rPr>
        <w:t xml:space="preserve"> orășeni veniți de la zeci de km distanță. </w:t>
      </w:r>
      <w:r w:rsidR="008B2373" w:rsidRPr="00112043">
        <w:rPr>
          <w:rFonts w:cstheme="minorHAnsi"/>
          <w:sz w:val="24"/>
          <w:szCs w:val="24"/>
        </w:rPr>
        <w:t xml:space="preserve">Chiar și turiștii cazați aici au ales să petreacă seara la spectacolul în aer liber. Printre ei s-au numărat și câțiva turiști englezi care, deși nu știu limba română, au încercat să descopere mesajul piesei din jocul actorilor. </w:t>
      </w:r>
    </w:p>
    <w:p w14:paraId="7E9E7713" w14:textId="202591CC" w:rsidR="004E5BEE" w:rsidRPr="00112043" w:rsidRDefault="00112043" w:rsidP="00112043">
      <w:pPr>
        <w:jc w:val="both"/>
        <w:rPr>
          <w:rFonts w:cstheme="minorHAnsi"/>
          <w:bCs/>
          <w:sz w:val="24"/>
          <w:szCs w:val="24"/>
          <w:lang w:val="ro-RO"/>
        </w:rPr>
      </w:pPr>
      <w:r w:rsidRPr="00112043">
        <w:rPr>
          <w:rFonts w:cstheme="minorHAnsi"/>
          <w:sz w:val="24"/>
          <w:szCs w:val="24"/>
        </w:rPr>
        <w:t>„</w:t>
      </w:r>
      <w:r w:rsidRPr="00112043">
        <w:rPr>
          <w:rFonts w:cstheme="minorHAnsi"/>
          <w:i/>
          <w:iCs/>
          <w:sz w:val="24"/>
          <w:szCs w:val="24"/>
        </w:rPr>
        <w:t xml:space="preserve">Eu îmi doresc de multă vreme o un eveniment de genul ăsta. Chiar am vorbit anii trecuți cu niște regizori din Timișoara, dar nu s-a legat nimic așa că, cumva, astrele s-au aliniat pentru a se întâmpla. A fost foarte frumos. Îmi doresc să aducem puțină cultură în sat, o piesă de teatru, un concert, un alt eveniment cultural. Au venit oameni de la Timișoara, cineva mi-a zis că a văzut oameni pe care-i cunoaște din Petroșani. Cred că nu i-am cunoscut pe majoritatea oamenilor care </w:t>
      </w:r>
      <w:r w:rsidRPr="00112043">
        <w:rPr>
          <w:rFonts w:cstheme="minorHAnsi"/>
          <w:i/>
          <w:iCs/>
          <w:sz w:val="24"/>
          <w:szCs w:val="24"/>
        </w:rPr>
        <w:lastRenderedPageBreak/>
        <w:t>au fost prezenți. Important este să facem evenimente de genul acesta pentru că și cei de la oraș își doresc să iasă în natură, să vadă un spectacol</w:t>
      </w:r>
      <w:r w:rsidRPr="00112043">
        <w:rPr>
          <w:rFonts w:cstheme="minorHAnsi"/>
          <w:sz w:val="24"/>
          <w:szCs w:val="24"/>
        </w:rPr>
        <w:t>”</w:t>
      </w:r>
      <w:r w:rsidR="00BF0344" w:rsidRPr="00112043">
        <w:rPr>
          <w:rFonts w:cstheme="minorHAnsi"/>
          <w:bCs/>
          <w:sz w:val="24"/>
          <w:szCs w:val="24"/>
          <w:lang w:val="ro-RO"/>
        </w:rPr>
        <w:t xml:space="preserve">, </w:t>
      </w:r>
      <w:r w:rsidR="005D07F6" w:rsidRPr="00112043">
        <w:rPr>
          <w:rFonts w:cstheme="minorHAnsi"/>
          <w:sz w:val="24"/>
          <w:szCs w:val="24"/>
          <w:lang w:val="ro-RO"/>
        </w:rPr>
        <w:t xml:space="preserve">consideră </w:t>
      </w:r>
      <w:r w:rsidR="005D07F6" w:rsidRPr="00112043">
        <w:rPr>
          <w:rFonts w:cstheme="minorHAnsi"/>
          <w:b/>
          <w:bCs/>
          <w:sz w:val="24"/>
          <w:szCs w:val="24"/>
          <w:lang w:val="ro-RO"/>
        </w:rPr>
        <w:t>Rareș Timiș</w:t>
      </w:r>
      <w:r w:rsidR="005D07F6" w:rsidRPr="00112043">
        <w:rPr>
          <w:rFonts w:cstheme="minorHAnsi"/>
          <w:sz w:val="24"/>
          <w:szCs w:val="24"/>
          <w:lang w:val="ro-RO"/>
        </w:rPr>
        <w:t xml:space="preserve"> din Peșteana, proprietarul </w:t>
      </w:r>
      <w:r w:rsidR="005D07F6" w:rsidRPr="00112043">
        <w:rPr>
          <w:rFonts w:cstheme="minorHAnsi"/>
          <w:sz w:val="24"/>
          <w:szCs w:val="24"/>
        </w:rPr>
        <w:t xml:space="preserve">Transylvania Log Cabins. </w:t>
      </w:r>
    </w:p>
    <w:p w14:paraId="4E9F99D9" w14:textId="00D17D29" w:rsidR="005D07F6" w:rsidRPr="00112043" w:rsidRDefault="005D07F6" w:rsidP="00A550DC">
      <w:pPr>
        <w:jc w:val="both"/>
        <w:rPr>
          <w:rFonts w:cstheme="minorHAnsi"/>
          <w:sz w:val="24"/>
          <w:szCs w:val="24"/>
          <w:lang w:val="ro-RO"/>
        </w:rPr>
      </w:pPr>
      <w:r w:rsidRPr="00112043">
        <w:rPr>
          <w:rFonts w:cstheme="minorHAnsi"/>
          <w:sz w:val="24"/>
          <w:szCs w:val="24"/>
        </w:rPr>
        <w:t xml:space="preserve">La Baru actorii au </w:t>
      </w:r>
      <w:r w:rsidR="00A550DC" w:rsidRPr="00112043">
        <w:rPr>
          <w:rFonts w:cstheme="minorHAnsi"/>
          <w:sz w:val="24"/>
          <w:szCs w:val="24"/>
        </w:rPr>
        <w:t xml:space="preserve">decis să dea </w:t>
      </w:r>
      <w:r w:rsidRPr="00112043">
        <w:rPr>
          <w:rFonts w:cstheme="minorHAnsi"/>
          <w:sz w:val="24"/>
          <w:szCs w:val="24"/>
        </w:rPr>
        <w:t xml:space="preserve">șura pe sala Casei de cultură </w:t>
      </w:r>
      <w:r w:rsidR="00A550DC" w:rsidRPr="00112043">
        <w:rPr>
          <w:rFonts w:cstheme="minorHAnsi"/>
          <w:sz w:val="24"/>
          <w:szCs w:val="24"/>
        </w:rPr>
        <w:t>pentru că nu este cu nimic mai prejos la acustică și dotări de</w:t>
      </w:r>
      <w:r w:rsidR="00EA36DE">
        <w:rPr>
          <w:rFonts w:cstheme="minorHAnsi"/>
          <w:sz w:val="24"/>
          <w:szCs w:val="24"/>
        </w:rPr>
        <w:t>c</w:t>
      </w:r>
      <w:r w:rsidR="00EA36DE">
        <w:rPr>
          <w:rFonts w:cstheme="minorHAnsi"/>
          <w:sz w:val="24"/>
          <w:szCs w:val="24"/>
          <w:lang w:val="ro-RO"/>
        </w:rPr>
        <w:t>ât</w:t>
      </w:r>
      <w:r w:rsidR="00A550DC" w:rsidRPr="00112043">
        <w:rPr>
          <w:rFonts w:cstheme="minorHAnsi"/>
          <w:sz w:val="24"/>
          <w:szCs w:val="24"/>
        </w:rPr>
        <w:t xml:space="preserve"> sălile de teatru bucureștene. Sala s-a dovedit cu adevărat neîncăpătoare pentru cei 178 de spectatori</w:t>
      </w:r>
      <w:r w:rsidR="00EA36DE">
        <w:rPr>
          <w:rFonts w:cstheme="minorHAnsi"/>
          <w:sz w:val="24"/>
          <w:szCs w:val="24"/>
        </w:rPr>
        <w:t>,</w:t>
      </w:r>
      <w:r w:rsidR="00A550DC" w:rsidRPr="00112043">
        <w:rPr>
          <w:rFonts w:cstheme="minorHAnsi"/>
          <w:sz w:val="24"/>
          <w:szCs w:val="24"/>
        </w:rPr>
        <w:t xml:space="preserve"> astfel că organizatorii au fost nevoiți să suplimenteze numărul de scaune. </w:t>
      </w:r>
    </w:p>
    <w:p w14:paraId="2F57FF27" w14:textId="5A16F7DC" w:rsidR="004E5BEE" w:rsidRPr="00112043" w:rsidRDefault="00342B1D" w:rsidP="00A550DC">
      <w:pPr>
        <w:jc w:val="both"/>
        <w:rPr>
          <w:rFonts w:cstheme="minorHAnsi"/>
          <w:bCs/>
          <w:sz w:val="24"/>
          <w:szCs w:val="24"/>
        </w:rPr>
      </w:pPr>
      <w:r w:rsidRPr="00112043">
        <w:rPr>
          <w:rFonts w:cstheme="minorHAnsi"/>
          <w:bCs/>
          <w:i/>
          <w:iCs/>
          <w:sz w:val="24"/>
          <w:szCs w:val="24"/>
        </w:rPr>
        <w:t xml:space="preserve"> „Am fost onorați să fim gazdă pentru spectacolul Cerere în căsătorie. Noi am fost pregătiți să găzduim astfel de evenimente</w:t>
      </w:r>
      <w:r w:rsidR="00BF0344" w:rsidRPr="00112043">
        <w:rPr>
          <w:rFonts w:cstheme="minorHAnsi"/>
          <w:bCs/>
          <w:i/>
          <w:iCs/>
          <w:sz w:val="24"/>
          <w:szCs w:val="24"/>
        </w:rPr>
        <w:t>, așa că a</w:t>
      </w:r>
      <w:r w:rsidRPr="00112043">
        <w:rPr>
          <w:rFonts w:cstheme="minorHAnsi"/>
          <w:bCs/>
          <w:i/>
          <w:iCs/>
          <w:sz w:val="24"/>
          <w:szCs w:val="24"/>
        </w:rPr>
        <w:t xml:space="preserve"> venit ca o mănușă pe nevoia comunității noastre. Administrația locală din Baru crede că infrastructura de principii și valori trebuie să fie înaintea celorlalte infrastructuri, iar cultura este un instrument de bază pentru comunitatea noastră. Ne-am bucurat mult, am văzut că audiența, oamenii, au consumat foarte bine evenimentul și a fost chiar un eveniment de care au putut să se bucure mai multe segmente de vârstă. A fost unul cu un mesaj clar, cu un mesaj simplu și cu un mesaj real din care toți am putut să învățăm</w:t>
      </w:r>
      <w:r w:rsidRPr="00112043">
        <w:rPr>
          <w:rFonts w:cstheme="minorHAnsi"/>
          <w:bCs/>
          <w:sz w:val="24"/>
          <w:szCs w:val="24"/>
        </w:rPr>
        <w:t xml:space="preserve">”, a afirmat </w:t>
      </w:r>
      <w:r w:rsidRPr="00112043">
        <w:rPr>
          <w:rFonts w:cstheme="minorHAnsi"/>
          <w:b/>
          <w:sz w:val="24"/>
          <w:szCs w:val="24"/>
        </w:rPr>
        <w:t xml:space="preserve">Daniel Răducanu, </w:t>
      </w:r>
      <w:r w:rsidRPr="00112043">
        <w:rPr>
          <w:rFonts w:cstheme="minorHAnsi"/>
          <w:bCs/>
          <w:sz w:val="24"/>
          <w:szCs w:val="24"/>
        </w:rPr>
        <w:t xml:space="preserve"> primarul comunei Baru, la finalul spectacolului.</w:t>
      </w:r>
    </w:p>
    <w:p w14:paraId="44B4389E" w14:textId="77777777" w:rsidR="00DB1B70" w:rsidRPr="00112043" w:rsidRDefault="00A2624B" w:rsidP="00DB1B70">
      <w:pPr>
        <w:jc w:val="both"/>
        <w:rPr>
          <w:rFonts w:cstheme="minorHAnsi"/>
          <w:sz w:val="24"/>
          <w:szCs w:val="24"/>
          <w:lang w:val="ro-RO"/>
        </w:rPr>
      </w:pPr>
      <w:r w:rsidRPr="00112043">
        <w:rPr>
          <w:rFonts w:cstheme="minorHAnsi"/>
          <w:sz w:val="24"/>
          <w:szCs w:val="24"/>
        </w:rPr>
        <w:t xml:space="preserve">Fiecare spectacol a fost precedat de un atelier de teatru dedicat copiilor. În total, 69 de copii au participat la atelierele susținete de actorii Florentina Năstase și George Constantinescu. Jocurile și exercițiile de actorie în care au fost implicați i-au ajutat să descopere inclusiv ce </w:t>
      </w:r>
      <w:r w:rsidRPr="00112043">
        <w:rPr>
          <w:rFonts w:cstheme="minorHAnsi"/>
          <w:sz w:val="24"/>
          <w:szCs w:val="24"/>
          <w:lang w:val="ro-RO"/>
        </w:rPr>
        <w:t xml:space="preserve">fel de conduită să adopte când asistă la un eveniment cultural. </w:t>
      </w:r>
    </w:p>
    <w:p w14:paraId="2B0B4628" w14:textId="43529909" w:rsidR="00DB1B70" w:rsidRPr="00112043" w:rsidRDefault="00DB1B70" w:rsidP="00DB1B70">
      <w:pPr>
        <w:jc w:val="both"/>
        <w:rPr>
          <w:rFonts w:cstheme="minorHAnsi"/>
          <w:sz w:val="24"/>
          <w:szCs w:val="24"/>
        </w:rPr>
      </w:pPr>
      <w:r w:rsidRPr="00112043">
        <w:rPr>
          <w:rFonts w:cstheme="minorHAnsi"/>
          <w:sz w:val="24"/>
          <w:szCs w:val="24"/>
        </w:rPr>
        <w:t>Din Geoparcul Internațional UNESCO Țara Hațegului, Cultură’n Ș</w:t>
      </w:r>
      <w:r w:rsidRPr="00112043">
        <w:rPr>
          <w:rFonts w:cstheme="minorHAnsi"/>
          <w:sz w:val="24"/>
          <w:szCs w:val="24"/>
          <w:lang w:val="ro-RO"/>
        </w:rPr>
        <w:t xml:space="preserve">ură a pornit cu „Cerere în căsătorie” spre alte trei comune </w:t>
      </w:r>
      <w:r w:rsidR="0041314C" w:rsidRPr="00112043">
        <w:rPr>
          <w:rFonts w:cstheme="minorHAnsi"/>
          <w:sz w:val="24"/>
          <w:szCs w:val="24"/>
          <w:lang w:val="ro-RO"/>
        </w:rPr>
        <w:t>din județul</w:t>
      </w:r>
      <w:r w:rsidRPr="00112043">
        <w:rPr>
          <w:rFonts w:cstheme="minorHAnsi"/>
          <w:sz w:val="24"/>
          <w:szCs w:val="24"/>
          <w:lang w:val="ro-RO"/>
        </w:rPr>
        <w:t xml:space="preserve"> Bihor.  </w:t>
      </w:r>
    </w:p>
    <w:p w14:paraId="050687D8" w14:textId="0D04BE5B" w:rsidR="00A2624B" w:rsidRPr="00112043" w:rsidRDefault="00A2624B" w:rsidP="00A2624B">
      <w:pPr>
        <w:jc w:val="both"/>
        <w:rPr>
          <w:rFonts w:cstheme="minorHAnsi"/>
          <w:sz w:val="24"/>
          <w:szCs w:val="24"/>
          <w:lang w:val="ro-RO"/>
        </w:rPr>
      </w:pPr>
      <w:r w:rsidRPr="00112043">
        <w:rPr>
          <w:rFonts w:cstheme="minorHAnsi"/>
          <w:sz w:val="24"/>
          <w:szCs w:val="24"/>
          <w:lang w:val="ro-RO"/>
        </w:rPr>
        <w:t xml:space="preserve">„Cerere în căsătorie” de A.P.Cehov, jucată de actorii </w:t>
      </w:r>
      <w:r w:rsidRPr="00112043">
        <w:rPr>
          <w:rFonts w:cstheme="minorHAnsi"/>
          <w:b/>
          <w:bCs/>
          <w:sz w:val="24"/>
          <w:szCs w:val="24"/>
          <w:lang w:val="ro-RO"/>
        </w:rPr>
        <w:t xml:space="preserve">Florentina Năstase, George Constantinescu </w:t>
      </w:r>
      <w:r w:rsidRPr="00112043">
        <w:rPr>
          <w:rFonts w:cstheme="minorHAnsi"/>
          <w:sz w:val="24"/>
          <w:szCs w:val="24"/>
          <w:lang w:val="ro-RO"/>
        </w:rPr>
        <w:t>și</w:t>
      </w:r>
      <w:r w:rsidRPr="00112043">
        <w:rPr>
          <w:rFonts w:cstheme="minorHAnsi"/>
          <w:b/>
          <w:bCs/>
          <w:sz w:val="24"/>
          <w:szCs w:val="24"/>
          <w:lang w:val="ro-RO"/>
        </w:rPr>
        <w:t xml:space="preserve"> Valentin Terente</w:t>
      </w:r>
      <w:r w:rsidRPr="00112043">
        <w:rPr>
          <w:rFonts w:cstheme="minorHAnsi"/>
          <w:sz w:val="24"/>
          <w:szCs w:val="24"/>
          <w:lang w:val="ro-RO"/>
        </w:rPr>
        <w:t xml:space="preserve"> în regia lui </w:t>
      </w:r>
      <w:r w:rsidRPr="00112043">
        <w:rPr>
          <w:rFonts w:cstheme="minorHAnsi"/>
          <w:b/>
          <w:bCs/>
          <w:sz w:val="24"/>
          <w:szCs w:val="24"/>
          <w:lang w:val="ro-RO"/>
        </w:rPr>
        <w:t>Victor Olăhuț</w:t>
      </w:r>
      <w:r w:rsidRPr="00112043">
        <w:rPr>
          <w:rFonts w:cstheme="minorHAnsi"/>
          <w:sz w:val="24"/>
          <w:szCs w:val="24"/>
          <w:lang w:val="ro-RO"/>
        </w:rPr>
        <w:t xml:space="preserve"> este unul dintre cele mai de succes spectacole Cultură</w:t>
      </w:r>
      <w:r w:rsidRPr="00112043">
        <w:rPr>
          <w:rFonts w:cstheme="minorHAnsi"/>
          <w:sz w:val="24"/>
          <w:szCs w:val="24"/>
        </w:rPr>
        <w:t>’</w:t>
      </w:r>
      <w:r w:rsidRPr="00112043">
        <w:rPr>
          <w:rFonts w:cstheme="minorHAnsi"/>
          <w:sz w:val="24"/>
          <w:szCs w:val="24"/>
          <w:lang w:val="ro-RO"/>
        </w:rPr>
        <w:t xml:space="preserve">n Șură. A fost realizat în parteneriat cu Teatrul de Artă București și a obținut de-a lungul timpului numeroase premii. Din anul 2020, figurează și Arhiva Națională de Televiziune a TVR. La începutul lunii iulie, în palmaresul celor de la </w:t>
      </w:r>
      <w:r w:rsidRPr="00112043">
        <w:rPr>
          <w:rFonts w:cstheme="minorHAnsi"/>
          <w:sz w:val="24"/>
          <w:szCs w:val="24"/>
        </w:rPr>
        <w:t>Cultură’n Ș</w:t>
      </w:r>
      <w:r w:rsidRPr="00112043">
        <w:rPr>
          <w:rFonts w:cstheme="minorHAnsi"/>
          <w:sz w:val="24"/>
          <w:szCs w:val="24"/>
          <w:lang w:val="ro-RO"/>
        </w:rPr>
        <w:t xml:space="preserve">ură s-a mai </w:t>
      </w:r>
      <w:r w:rsidR="00EA36DE">
        <w:rPr>
          <w:rFonts w:cstheme="minorHAnsi"/>
          <w:sz w:val="24"/>
          <w:szCs w:val="24"/>
          <w:lang w:val="ro-RO"/>
        </w:rPr>
        <w:t xml:space="preserve">adăugat </w:t>
      </w:r>
      <w:r w:rsidRPr="00112043">
        <w:rPr>
          <w:rFonts w:cstheme="minorHAnsi"/>
          <w:sz w:val="24"/>
          <w:szCs w:val="24"/>
          <w:lang w:val="ro-RO"/>
        </w:rPr>
        <w:t xml:space="preserve">premiul „Open Theatre” oferit de British Council România la Gala Premiilor UNITER. </w:t>
      </w:r>
    </w:p>
    <w:p w14:paraId="285FBBE6" w14:textId="77777777" w:rsidR="00A2624B" w:rsidRPr="00112043" w:rsidRDefault="00A2624B" w:rsidP="00A2624B">
      <w:pPr>
        <w:jc w:val="both"/>
        <w:rPr>
          <w:rFonts w:cstheme="minorHAnsi"/>
          <w:sz w:val="24"/>
          <w:szCs w:val="24"/>
          <w:lang w:val="ro-RO"/>
        </w:rPr>
      </w:pPr>
      <w:r w:rsidRPr="00112043">
        <w:rPr>
          <w:rFonts w:cstheme="minorHAnsi"/>
          <w:sz w:val="24"/>
          <w:szCs w:val="24"/>
          <w:lang w:val="ro-RO"/>
        </w:rPr>
        <w:t xml:space="preserve">Mai multe detalii despre reprezentații sunt disponibile pe pagina de facebook: </w:t>
      </w:r>
      <w:hyperlink r:id="rId6" w:history="1">
        <w:r w:rsidRPr="00112043">
          <w:rPr>
            <w:rStyle w:val="Hyperlink"/>
            <w:rFonts w:cstheme="minorHAnsi"/>
            <w:sz w:val="24"/>
            <w:szCs w:val="24"/>
            <w:lang w:val="ro-RO"/>
          </w:rPr>
          <w:t>https://www.facebook.com/culturansura</w:t>
        </w:r>
      </w:hyperlink>
      <w:r w:rsidRPr="00112043">
        <w:rPr>
          <w:rFonts w:cstheme="minorHAnsi"/>
          <w:sz w:val="24"/>
          <w:szCs w:val="24"/>
          <w:lang w:val="ro-RO"/>
        </w:rPr>
        <w:t xml:space="preserve">, iar informații despre acest proiect sunt disponibile aici: </w:t>
      </w:r>
      <w:hyperlink r:id="rId7" w:history="1">
        <w:r w:rsidRPr="00112043">
          <w:rPr>
            <w:rStyle w:val="Hyperlink"/>
            <w:rFonts w:cstheme="minorHAnsi"/>
            <w:sz w:val="24"/>
            <w:szCs w:val="24"/>
          </w:rPr>
          <w:t>https://culturansura.ro/proiecte/rural-teatral/</w:t>
        </w:r>
      </w:hyperlink>
      <w:r w:rsidRPr="00112043">
        <w:rPr>
          <w:rFonts w:cstheme="minorHAnsi"/>
          <w:sz w:val="24"/>
          <w:szCs w:val="24"/>
        </w:rPr>
        <w:t xml:space="preserve"> </w:t>
      </w:r>
      <w:r w:rsidRPr="00112043">
        <w:rPr>
          <w:rFonts w:cstheme="minorHAnsi"/>
          <w:sz w:val="24"/>
          <w:szCs w:val="24"/>
          <w:lang w:val="ro-RO"/>
        </w:rPr>
        <w:t>.</w:t>
      </w:r>
    </w:p>
    <w:p w14:paraId="7BB82411" w14:textId="77777777" w:rsidR="00A2624B" w:rsidRPr="00112043" w:rsidRDefault="00A2624B" w:rsidP="00A2624B">
      <w:pPr>
        <w:jc w:val="both"/>
        <w:rPr>
          <w:rFonts w:cstheme="minorHAnsi"/>
          <w:sz w:val="24"/>
          <w:szCs w:val="24"/>
          <w:lang w:val="ro-RO"/>
        </w:rPr>
      </w:pPr>
      <w:r w:rsidRPr="00112043">
        <w:rPr>
          <w:rFonts w:cstheme="minorHAnsi"/>
          <w:sz w:val="24"/>
          <w:szCs w:val="24"/>
          <w:lang w:val="ro-RO"/>
        </w:rPr>
        <w:t>Spectacolele fac parte din proiectul „Rural/Teatral” co-finanțat de Administrația Fondului Cultural Național (AFCN) și Centrul de Cultură și Artă al Județului Sălaj având parteneri Primăria Slimnic, Primăria Arpașu, Primăria Buzoești, Primăria Baru, Primăria Densuș, Primăria Sălașu de Sus, Primăria Someș-Odorhei, Primăria Comunei Bănișor, Universitatea din București – Geoparcul Internațional UNESCO Țara Hațegului, EduCab România, CentoTrans și Daisler Print House.</w:t>
      </w:r>
    </w:p>
    <w:p w14:paraId="624CA53F" w14:textId="77777777" w:rsidR="00A2624B" w:rsidRPr="00112043" w:rsidRDefault="00A2624B" w:rsidP="00A2624B">
      <w:pPr>
        <w:jc w:val="both"/>
        <w:rPr>
          <w:rFonts w:cstheme="minorHAnsi"/>
          <w:sz w:val="24"/>
          <w:szCs w:val="24"/>
        </w:rPr>
      </w:pPr>
      <w:r w:rsidRPr="00112043">
        <w:rPr>
          <w:rFonts w:cstheme="minorHAnsi"/>
          <w:sz w:val="24"/>
          <w:szCs w:val="24"/>
          <w:lang w:val="ro-RO"/>
        </w:rPr>
        <w:lastRenderedPageBreak/>
        <w:t>Proiectul nu reprezintă în mod necesar poziția Administrației Fondului Cultural Național. AFCN nu este responsabilă de conținutul proiectului sau de modul în care rezultatele proiectului pot fi folosite. Acestea sunt în întregime responsabilitatea beneficiarului finanțării.</w:t>
      </w:r>
    </w:p>
    <w:p w14:paraId="321A8FA2" w14:textId="6D9492A8" w:rsidR="002F0CEC" w:rsidRDefault="00A2624B" w:rsidP="00E56842">
      <w:pPr>
        <w:jc w:val="both"/>
        <w:rPr>
          <w:lang w:val="ro-RO"/>
        </w:rPr>
      </w:pPr>
      <w:r>
        <w:rPr>
          <w:sz w:val="24"/>
          <w:szCs w:val="24"/>
        </w:rPr>
        <w:t xml:space="preserve"> </w:t>
      </w:r>
    </w:p>
    <w:p w14:paraId="7E90FFC5" w14:textId="4A5175A1" w:rsidR="00035432" w:rsidRPr="00E15CB4" w:rsidRDefault="00035432" w:rsidP="00035432">
      <w:pPr>
        <w:jc w:val="center"/>
        <w:rPr>
          <w:lang w:val="ro-RO"/>
        </w:rPr>
      </w:pPr>
      <w:r w:rsidRPr="00E15CB4">
        <w:rPr>
          <w:lang w:val="ro-RO"/>
        </w:rPr>
        <w:t>*************</w:t>
      </w:r>
    </w:p>
    <w:p w14:paraId="1BB128C5" w14:textId="2A14433E" w:rsidR="00035432" w:rsidRDefault="00035432" w:rsidP="00035432">
      <w:pPr>
        <w:spacing w:after="0"/>
        <w:jc w:val="both"/>
        <w:rPr>
          <w:sz w:val="20"/>
          <w:szCs w:val="20"/>
        </w:rPr>
      </w:pPr>
      <w:r w:rsidRPr="002F0CEC">
        <w:rPr>
          <w:b/>
          <w:bCs/>
          <w:sz w:val="20"/>
          <w:szCs w:val="20"/>
        </w:rPr>
        <w:t>Cultură'n Șură</w:t>
      </w:r>
      <w:r w:rsidRPr="00E15CB4">
        <w:rPr>
          <w:sz w:val="20"/>
          <w:szCs w:val="20"/>
        </w:rPr>
        <w:t xml:space="preserve"> este o asociatie culturală non-profit creată la inițiativa regizorului Victor Olăhuț al cărei principal obiectiv este promovarea și dezvoltarea culturii în zonele cu acces limitat la cultură, cu scopul de a diminua diferențele culturale dintre comunitățile urbane și cele rurale. Până în prezent, asociația a produs în cadrul acestui demers 5 spectacole de teatru, a vizitat </w:t>
      </w:r>
      <w:r w:rsidR="005F6D8A">
        <w:rPr>
          <w:sz w:val="20"/>
          <w:szCs w:val="20"/>
        </w:rPr>
        <w:t>64</w:t>
      </w:r>
      <w:r w:rsidRPr="00E15CB4">
        <w:rPr>
          <w:sz w:val="20"/>
          <w:szCs w:val="20"/>
        </w:rPr>
        <w:t xml:space="preserve"> de sate și comune, a susținut </w:t>
      </w:r>
      <w:r w:rsidR="005F6D8A">
        <w:rPr>
          <w:sz w:val="20"/>
          <w:szCs w:val="20"/>
        </w:rPr>
        <w:t>peste 100</w:t>
      </w:r>
      <w:r w:rsidRPr="00E15CB4">
        <w:rPr>
          <w:sz w:val="20"/>
          <w:szCs w:val="20"/>
        </w:rPr>
        <w:t xml:space="preserve"> de reprezentații pentru aproximativ 1</w:t>
      </w:r>
      <w:r w:rsidR="005F6D8A">
        <w:rPr>
          <w:sz w:val="20"/>
          <w:szCs w:val="20"/>
        </w:rPr>
        <w:t>6</w:t>
      </w:r>
      <w:r w:rsidRPr="00E15CB4">
        <w:rPr>
          <w:sz w:val="20"/>
          <w:szCs w:val="20"/>
        </w:rPr>
        <w:t xml:space="preserve">.000 de săteni la care se adaugă participări în festivaluri, numeroase premii precum și sute de reprezentații ale spectacolelor în teatrele partenere. Asociația organizează ateliere de dezvoltare personală, improvizație și conduită pentru copiii din mediul rural, oferindu-le astfel instrumente esențiale pentru a deveni consumatori de cultură la maturitate. </w:t>
      </w:r>
    </w:p>
    <w:p w14:paraId="4F994E5A" w14:textId="0D22597E" w:rsidR="00C56CE3" w:rsidRPr="00E0057E" w:rsidRDefault="00035432" w:rsidP="00035432">
      <w:pPr>
        <w:spacing w:after="0"/>
        <w:jc w:val="center"/>
        <w:rPr>
          <w:sz w:val="24"/>
          <w:szCs w:val="24"/>
          <w:lang w:val="ro-RO"/>
        </w:rPr>
      </w:pPr>
      <w:r>
        <w:rPr>
          <w:sz w:val="24"/>
          <w:szCs w:val="24"/>
          <w:lang w:val="en-GB"/>
        </w:rPr>
        <w:t>####</w:t>
      </w:r>
    </w:p>
    <w:p w14:paraId="7FDE3A5A" w14:textId="4733473F" w:rsidR="00E0057E" w:rsidRDefault="00E0057E" w:rsidP="00444D36">
      <w:pPr>
        <w:jc w:val="both"/>
        <w:rPr>
          <w:sz w:val="24"/>
          <w:szCs w:val="24"/>
          <w:lang w:val="ro-RO"/>
        </w:rPr>
      </w:pPr>
    </w:p>
    <w:sectPr w:rsidR="00E0057E" w:rsidSect="00E56842">
      <w:headerReference w:type="default" r:id="rId8"/>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B84D" w14:textId="77777777" w:rsidR="009836EC" w:rsidRDefault="009836EC" w:rsidP="00A56E96">
      <w:pPr>
        <w:spacing w:after="0" w:line="240" w:lineRule="auto"/>
      </w:pPr>
      <w:r>
        <w:separator/>
      </w:r>
    </w:p>
  </w:endnote>
  <w:endnote w:type="continuationSeparator" w:id="0">
    <w:p w14:paraId="743BA531" w14:textId="77777777" w:rsidR="009836EC" w:rsidRDefault="009836EC" w:rsidP="00A5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E335" w14:textId="77777777" w:rsidR="009836EC" w:rsidRDefault="009836EC" w:rsidP="00A56E96">
      <w:pPr>
        <w:spacing w:after="0" w:line="240" w:lineRule="auto"/>
      </w:pPr>
      <w:r>
        <w:separator/>
      </w:r>
    </w:p>
  </w:footnote>
  <w:footnote w:type="continuationSeparator" w:id="0">
    <w:p w14:paraId="113802F9" w14:textId="77777777" w:rsidR="009836EC" w:rsidRDefault="009836EC" w:rsidP="00A56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7B2E" w14:textId="3A66B978" w:rsidR="00FD25B1" w:rsidRDefault="00A92E77">
    <w:pPr>
      <w:pStyle w:val="Antet"/>
      <w:rPr>
        <w:b/>
        <w:bCs/>
      </w:rPr>
    </w:pPr>
    <w:r>
      <w:rPr>
        <w:b/>
        <w:bCs/>
        <w:noProof/>
      </w:rPr>
      <w:drawing>
        <wp:anchor distT="0" distB="0" distL="114300" distR="114300" simplePos="0" relativeHeight="251662336" behindDoc="0" locked="0" layoutInCell="1" allowOverlap="1" wp14:anchorId="392D282A" wp14:editId="5144023D">
          <wp:simplePos x="0" y="0"/>
          <wp:positionH relativeFrom="column">
            <wp:posOffset>2362200</wp:posOffset>
          </wp:positionH>
          <wp:positionV relativeFrom="paragraph">
            <wp:posOffset>3810</wp:posOffset>
          </wp:positionV>
          <wp:extent cx="2078990" cy="51816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518160"/>
                  </a:xfrm>
                  <a:prstGeom prst="rect">
                    <a:avLst/>
                  </a:prstGeom>
                  <a:noFill/>
                </pic:spPr>
              </pic:pic>
            </a:graphicData>
          </a:graphic>
        </wp:anchor>
      </w:drawing>
    </w:r>
    <w:r w:rsidR="00FD25B1">
      <w:rPr>
        <w:b/>
        <w:bCs/>
        <w:noProof/>
      </w:rPr>
      <w:drawing>
        <wp:anchor distT="0" distB="0" distL="114300" distR="114300" simplePos="0" relativeHeight="251659264" behindDoc="0" locked="0" layoutInCell="1" allowOverlap="1" wp14:anchorId="214AC663" wp14:editId="727BE7A7">
          <wp:simplePos x="0" y="0"/>
          <wp:positionH relativeFrom="margin">
            <wp:posOffset>5132070</wp:posOffset>
          </wp:positionH>
          <wp:positionV relativeFrom="paragraph">
            <wp:posOffset>-80010</wp:posOffset>
          </wp:positionV>
          <wp:extent cx="847725" cy="1200785"/>
          <wp:effectExtent l="0" t="0" r="9525"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1200785"/>
                  </a:xfrm>
                  <a:prstGeom prst="rect">
                    <a:avLst/>
                  </a:prstGeom>
                  <a:noFill/>
                </pic:spPr>
              </pic:pic>
            </a:graphicData>
          </a:graphic>
        </wp:anchor>
      </w:drawing>
    </w:r>
  </w:p>
  <w:p w14:paraId="0B5BD47D" w14:textId="218F26E3" w:rsidR="00FD25B1" w:rsidRDefault="00FD25B1">
    <w:pPr>
      <w:pStyle w:val="Antet"/>
      <w:rPr>
        <w:b/>
        <w:bCs/>
      </w:rPr>
    </w:pPr>
  </w:p>
  <w:p w14:paraId="05AD3C0F" w14:textId="5FB8692D" w:rsidR="00FD25B1" w:rsidRDefault="00FD25B1">
    <w:pPr>
      <w:pStyle w:val="Antet"/>
      <w:rPr>
        <w:b/>
        <w:bCs/>
      </w:rPr>
    </w:pPr>
  </w:p>
  <w:p w14:paraId="45F43A9B" w14:textId="2355205D" w:rsidR="00FD25B1" w:rsidRDefault="00FD25B1">
    <w:pPr>
      <w:pStyle w:val="Antet"/>
      <w:rPr>
        <w:b/>
        <w:bCs/>
      </w:rPr>
    </w:pPr>
  </w:p>
  <w:p w14:paraId="1E92A8DA" w14:textId="1C60B5AB" w:rsidR="00A56E96" w:rsidRPr="00F83B8B" w:rsidRDefault="00D415ED">
    <w:pPr>
      <w:pStyle w:val="Antet"/>
      <w:rPr>
        <w:b/>
        <w:bCs/>
      </w:rPr>
    </w:pPr>
    <w:r>
      <w:rPr>
        <w:noProof/>
      </w:rPr>
      <w:drawing>
        <wp:anchor distT="152400" distB="152400" distL="152400" distR="152400" simplePos="0" relativeHeight="251661312" behindDoc="1" locked="0" layoutInCell="1" allowOverlap="1" wp14:anchorId="3468FCC1" wp14:editId="664DE311">
          <wp:simplePos x="0" y="0"/>
          <wp:positionH relativeFrom="margin">
            <wp:align>left</wp:align>
          </wp:positionH>
          <wp:positionV relativeFrom="page">
            <wp:posOffset>464820</wp:posOffset>
          </wp:positionV>
          <wp:extent cx="1838325" cy="638810"/>
          <wp:effectExtent l="0" t="0" r="9525" b="889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3"/>
                  <a:stretch>
                    <a:fillRect/>
                  </a:stretch>
                </pic:blipFill>
                <pic:spPr>
                  <a:xfrm>
                    <a:off x="0" y="0"/>
                    <a:ext cx="1838325" cy="638810"/>
                  </a:xfrm>
                  <a:prstGeom prst="rect">
                    <a:avLst/>
                  </a:prstGeom>
                  <a:ln w="12700" cap="flat">
                    <a:noFill/>
                    <a:miter lim="400000"/>
                  </a:ln>
                  <a:effectLst/>
                </pic:spPr>
              </pic:pic>
            </a:graphicData>
          </a:graphic>
        </wp:anchor>
      </w:drawing>
    </w:r>
    <w:r w:rsidR="00A56E96" w:rsidRPr="00F83B8B">
      <w:rPr>
        <w:b/>
        <w:bCs/>
      </w:rPr>
      <w:tab/>
    </w:r>
    <w:r w:rsidR="00A56E96" w:rsidRPr="00F83B8B">
      <w:rPr>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D4"/>
    <w:rsid w:val="000015B6"/>
    <w:rsid w:val="00017700"/>
    <w:rsid w:val="00022B72"/>
    <w:rsid w:val="000235D7"/>
    <w:rsid w:val="00026D1E"/>
    <w:rsid w:val="000314B4"/>
    <w:rsid w:val="00035432"/>
    <w:rsid w:val="00035EE9"/>
    <w:rsid w:val="00045428"/>
    <w:rsid w:val="00050F5C"/>
    <w:rsid w:val="00070B3F"/>
    <w:rsid w:val="00094553"/>
    <w:rsid w:val="000F7EA8"/>
    <w:rsid w:val="0010354D"/>
    <w:rsid w:val="00112043"/>
    <w:rsid w:val="001218D8"/>
    <w:rsid w:val="001324E2"/>
    <w:rsid w:val="00144248"/>
    <w:rsid w:val="001546D0"/>
    <w:rsid w:val="00155B36"/>
    <w:rsid w:val="00162CEB"/>
    <w:rsid w:val="001706D3"/>
    <w:rsid w:val="00172D5B"/>
    <w:rsid w:val="00195C28"/>
    <w:rsid w:val="001D51AA"/>
    <w:rsid w:val="001E4B06"/>
    <w:rsid w:val="001F1123"/>
    <w:rsid w:val="001F1663"/>
    <w:rsid w:val="00203A98"/>
    <w:rsid w:val="00233B31"/>
    <w:rsid w:val="00250C32"/>
    <w:rsid w:val="002645D2"/>
    <w:rsid w:val="00294DB2"/>
    <w:rsid w:val="002C44DD"/>
    <w:rsid w:val="002C5EB3"/>
    <w:rsid w:val="002C6BFE"/>
    <w:rsid w:val="002D4A0B"/>
    <w:rsid w:val="002D7C20"/>
    <w:rsid w:val="002E672B"/>
    <w:rsid w:val="002F0CEC"/>
    <w:rsid w:val="002F1F4C"/>
    <w:rsid w:val="00300EDD"/>
    <w:rsid w:val="003018FE"/>
    <w:rsid w:val="003173E6"/>
    <w:rsid w:val="00342B1D"/>
    <w:rsid w:val="00355793"/>
    <w:rsid w:val="00381A55"/>
    <w:rsid w:val="003979F9"/>
    <w:rsid w:val="003A5AE1"/>
    <w:rsid w:val="003B4E61"/>
    <w:rsid w:val="003C50BC"/>
    <w:rsid w:val="003C7AE3"/>
    <w:rsid w:val="003E04F8"/>
    <w:rsid w:val="003E180A"/>
    <w:rsid w:val="00404A70"/>
    <w:rsid w:val="0041314C"/>
    <w:rsid w:val="00433840"/>
    <w:rsid w:val="00433B68"/>
    <w:rsid w:val="004356D5"/>
    <w:rsid w:val="0043655B"/>
    <w:rsid w:val="00444D36"/>
    <w:rsid w:val="004638DC"/>
    <w:rsid w:val="004679E7"/>
    <w:rsid w:val="00471CF0"/>
    <w:rsid w:val="004762C3"/>
    <w:rsid w:val="004A70D1"/>
    <w:rsid w:val="004B5F68"/>
    <w:rsid w:val="004E0378"/>
    <w:rsid w:val="004E5BEE"/>
    <w:rsid w:val="00500557"/>
    <w:rsid w:val="00516323"/>
    <w:rsid w:val="00533A12"/>
    <w:rsid w:val="00565793"/>
    <w:rsid w:val="005B0733"/>
    <w:rsid w:val="005B2A2E"/>
    <w:rsid w:val="005B6803"/>
    <w:rsid w:val="005C1F66"/>
    <w:rsid w:val="005D07F6"/>
    <w:rsid w:val="005D24AB"/>
    <w:rsid w:val="005E1243"/>
    <w:rsid w:val="005E2101"/>
    <w:rsid w:val="005F4BE9"/>
    <w:rsid w:val="005F6D8A"/>
    <w:rsid w:val="00612F27"/>
    <w:rsid w:val="006136AA"/>
    <w:rsid w:val="00617E56"/>
    <w:rsid w:val="006247C9"/>
    <w:rsid w:val="006427B7"/>
    <w:rsid w:val="00674CF1"/>
    <w:rsid w:val="00685767"/>
    <w:rsid w:val="006F22C1"/>
    <w:rsid w:val="006F4C9D"/>
    <w:rsid w:val="006F5615"/>
    <w:rsid w:val="00712391"/>
    <w:rsid w:val="00714473"/>
    <w:rsid w:val="00770FF2"/>
    <w:rsid w:val="00772630"/>
    <w:rsid w:val="00777B1F"/>
    <w:rsid w:val="007806EC"/>
    <w:rsid w:val="00792CC7"/>
    <w:rsid w:val="007A6649"/>
    <w:rsid w:val="007A6DC5"/>
    <w:rsid w:val="007E395B"/>
    <w:rsid w:val="00805458"/>
    <w:rsid w:val="008349E3"/>
    <w:rsid w:val="00845E2A"/>
    <w:rsid w:val="008B2373"/>
    <w:rsid w:val="008D2DD4"/>
    <w:rsid w:val="008E5128"/>
    <w:rsid w:val="00902632"/>
    <w:rsid w:val="0091469B"/>
    <w:rsid w:val="00963185"/>
    <w:rsid w:val="00977C1B"/>
    <w:rsid w:val="009836EC"/>
    <w:rsid w:val="00984896"/>
    <w:rsid w:val="009A1E21"/>
    <w:rsid w:val="009A6428"/>
    <w:rsid w:val="009A7AC8"/>
    <w:rsid w:val="009B2C98"/>
    <w:rsid w:val="009C1CFD"/>
    <w:rsid w:val="00A2624B"/>
    <w:rsid w:val="00A33E53"/>
    <w:rsid w:val="00A36C5D"/>
    <w:rsid w:val="00A4451E"/>
    <w:rsid w:val="00A51A0C"/>
    <w:rsid w:val="00A550DC"/>
    <w:rsid w:val="00A56E96"/>
    <w:rsid w:val="00A81C60"/>
    <w:rsid w:val="00A92E77"/>
    <w:rsid w:val="00AC4FE0"/>
    <w:rsid w:val="00AC5A64"/>
    <w:rsid w:val="00AD7C70"/>
    <w:rsid w:val="00AE1DDB"/>
    <w:rsid w:val="00AE4C99"/>
    <w:rsid w:val="00AE519E"/>
    <w:rsid w:val="00AF0796"/>
    <w:rsid w:val="00AF167A"/>
    <w:rsid w:val="00B03638"/>
    <w:rsid w:val="00B128EB"/>
    <w:rsid w:val="00B1798A"/>
    <w:rsid w:val="00B33EBD"/>
    <w:rsid w:val="00B52C15"/>
    <w:rsid w:val="00B54B2A"/>
    <w:rsid w:val="00B56349"/>
    <w:rsid w:val="00B67BF9"/>
    <w:rsid w:val="00B7647C"/>
    <w:rsid w:val="00BA2966"/>
    <w:rsid w:val="00BA42F4"/>
    <w:rsid w:val="00BB58A8"/>
    <w:rsid w:val="00BD383B"/>
    <w:rsid w:val="00BF0344"/>
    <w:rsid w:val="00C028E7"/>
    <w:rsid w:val="00C13AB9"/>
    <w:rsid w:val="00C24B9A"/>
    <w:rsid w:val="00C56CE3"/>
    <w:rsid w:val="00C71825"/>
    <w:rsid w:val="00C77A3E"/>
    <w:rsid w:val="00C963CF"/>
    <w:rsid w:val="00CC298F"/>
    <w:rsid w:val="00CC425C"/>
    <w:rsid w:val="00CD41B4"/>
    <w:rsid w:val="00CE0C2B"/>
    <w:rsid w:val="00D0434F"/>
    <w:rsid w:val="00D14050"/>
    <w:rsid w:val="00D222A9"/>
    <w:rsid w:val="00D225EC"/>
    <w:rsid w:val="00D236D8"/>
    <w:rsid w:val="00D353A4"/>
    <w:rsid w:val="00D371D0"/>
    <w:rsid w:val="00D415ED"/>
    <w:rsid w:val="00D50478"/>
    <w:rsid w:val="00D564B6"/>
    <w:rsid w:val="00D6601C"/>
    <w:rsid w:val="00D67621"/>
    <w:rsid w:val="00D71152"/>
    <w:rsid w:val="00D935C1"/>
    <w:rsid w:val="00DB1B70"/>
    <w:rsid w:val="00DC6CA2"/>
    <w:rsid w:val="00DE0623"/>
    <w:rsid w:val="00DF122A"/>
    <w:rsid w:val="00E0057E"/>
    <w:rsid w:val="00E01567"/>
    <w:rsid w:val="00E15CB4"/>
    <w:rsid w:val="00E172F3"/>
    <w:rsid w:val="00E26BF0"/>
    <w:rsid w:val="00E32E80"/>
    <w:rsid w:val="00E412B8"/>
    <w:rsid w:val="00E505D0"/>
    <w:rsid w:val="00E5633C"/>
    <w:rsid w:val="00E56842"/>
    <w:rsid w:val="00E57BAD"/>
    <w:rsid w:val="00E6010A"/>
    <w:rsid w:val="00E80F0B"/>
    <w:rsid w:val="00EA36DE"/>
    <w:rsid w:val="00EF54A5"/>
    <w:rsid w:val="00F15CBA"/>
    <w:rsid w:val="00F16647"/>
    <w:rsid w:val="00F26995"/>
    <w:rsid w:val="00F32375"/>
    <w:rsid w:val="00F402B6"/>
    <w:rsid w:val="00F77216"/>
    <w:rsid w:val="00F81F15"/>
    <w:rsid w:val="00F83B8B"/>
    <w:rsid w:val="00FB1754"/>
    <w:rsid w:val="00FB201E"/>
    <w:rsid w:val="00FD25B1"/>
    <w:rsid w:val="00FD730B"/>
    <w:rsid w:val="00FF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A5388"/>
  <w15:chartTrackingRefBased/>
  <w15:docId w15:val="{B662ADBB-0526-4DB2-A3AE-F2B936E1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56E9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56E96"/>
  </w:style>
  <w:style w:type="paragraph" w:styleId="Subsol">
    <w:name w:val="footer"/>
    <w:basedOn w:val="Normal"/>
    <w:link w:val="SubsolCaracter"/>
    <w:uiPriority w:val="99"/>
    <w:unhideWhenUsed/>
    <w:rsid w:val="00A56E9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56E96"/>
  </w:style>
  <w:style w:type="character" w:styleId="Hyperlink">
    <w:name w:val="Hyperlink"/>
    <w:basedOn w:val="Fontdeparagrafimplicit"/>
    <w:uiPriority w:val="99"/>
    <w:unhideWhenUsed/>
    <w:rsid w:val="00050F5C"/>
    <w:rPr>
      <w:color w:val="0563C1" w:themeColor="hyperlink"/>
      <w:u w:val="single"/>
    </w:rPr>
  </w:style>
  <w:style w:type="character" w:customStyle="1" w:styleId="MeniuneNerezolvat1">
    <w:name w:val="Mențiune Nerezolvat1"/>
    <w:basedOn w:val="Fontdeparagrafimplicit"/>
    <w:uiPriority w:val="99"/>
    <w:semiHidden/>
    <w:unhideWhenUsed/>
    <w:rsid w:val="00050F5C"/>
    <w:rPr>
      <w:color w:val="605E5C"/>
      <w:shd w:val="clear" w:color="auto" w:fill="E1DFDD"/>
    </w:rPr>
  </w:style>
  <w:style w:type="character" w:customStyle="1" w:styleId="MeniuneNerezolvat2">
    <w:name w:val="Mențiune Nerezolvat2"/>
    <w:basedOn w:val="Fontdeparagrafimplicit"/>
    <w:uiPriority w:val="99"/>
    <w:semiHidden/>
    <w:unhideWhenUsed/>
    <w:rsid w:val="00BA2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ulturansura.ro/proiecte/rural-teat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ulturansur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994</Words>
  <Characters>5766</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Popa</dc:creator>
  <cp:keywords/>
  <dc:description/>
  <cp:lastModifiedBy>Adina Popa</cp:lastModifiedBy>
  <cp:revision>42</cp:revision>
  <dcterms:created xsi:type="dcterms:W3CDTF">2022-07-31T13:39:00Z</dcterms:created>
  <dcterms:modified xsi:type="dcterms:W3CDTF">2022-08-01T19:08:00Z</dcterms:modified>
</cp:coreProperties>
</file>