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46AB7" w14:textId="25658967" w:rsidR="00C32EFF" w:rsidRPr="00BB693A" w:rsidRDefault="00A24AC6" w:rsidP="0030239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</w:t>
      </w:r>
      <w:r w:rsidR="002F37F7" w:rsidRPr="00BB693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ercetători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de la</w:t>
      </w:r>
      <w:r w:rsidR="002F37F7" w:rsidRPr="00BB693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CESEC </w:t>
      </w:r>
      <w:r w:rsidR="00BB693A" w:rsidRPr="00BB693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al UB, autorii unui </w:t>
      </w:r>
      <w:r w:rsidR="002F37F7" w:rsidRPr="00BB693A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C32EFF" w:rsidRPr="00BB693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rticol de ecologie sistemică </w:t>
      </w:r>
      <w:r w:rsidR="00BB693A" w:rsidRPr="00BB693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publicat în </w:t>
      </w:r>
      <w:r w:rsidR="00C32EFF" w:rsidRPr="00BB693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Journal of </w:t>
      </w:r>
      <w:proofErr w:type="spellStart"/>
      <w:r w:rsidR="00C32EFF" w:rsidRPr="00BB693A">
        <w:rPr>
          <w:rFonts w:ascii="Times New Roman" w:hAnsi="Times New Roman" w:cs="Times New Roman"/>
          <w:b/>
          <w:bCs/>
          <w:sz w:val="24"/>
          <w:szCs w:val="24"/>
          <w:lang w:val="ro-RO"/>
        </w:rPr>
        <w:t>Environmental</w:t>
      </w:r>
      <w:proofErr w:type="spellEnd"/>
      <w:r w:rsidR="00C32EFF" w:rsidRPr="00BB693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Management</w:t>
      </w:r>
    </w:p>
    <w:p w14:paraId="01DBD828" w14:textId="77777777" w:rsidR="00C32EFF" w:rsidRPr="00BB693A" w:rsidRDefault="00C32EFF" w:rsidP="0030239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A2B210B" w14:textId="44ACCBE2" w:rsidR="00C32EFF" w:rsidRPr="00BB693A" w:rsidRDefault="002F37F7" w:rsidP="0030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Conf. univ. dr. Virgil Iordache, cercetător la </w:t>
      </w:r>
      <w:r w:rsidRPr="00FE31FB">
        <w:rPr>
          <w:rFonts w:ascii="Times New Roman" w:hAnsi="Times New Roman" w:cs="Times New Roman"/>
          <w:sz w:val="24"/>
          <w:szCs w:val="24"/>
          <w:lang w:val="ro-RO"/>
        </w:rPr>
        <w:t>CESEC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B693A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al UB 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și cadru didactic la </w:t>
      </w:r>
      <w:r w:rsidR="00BB693A" w:rsidRPr="00BB693A">
        <w:rPr>
          <w:rFonts w:ascii="Times New Roman" w:hAnsi="Times New Roman" w:cs="Times New Roman"/>
          <w:sz w:val="24"/>
          <w:szCs w:val="24"/>
          <w:lang w:val="ro-RO"/>
        </w:rPr>
        <w:t>Facultatea de Biologie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>, și Aurora Neagoe, cercetător</w:t>
      </w:r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>la CESEC</w:t>
      </w:r>
      <w:r w:rsidR="0030239A">
        <w:rPr>
          <w:rFonts w:ascii="Times New Roman" w:hAnsi="Times New Roman" w:cs="Times New Roman"/>
          <w:sz w:val="24"/>
          <w:szCs w:val="24"/>
          <w:lang w:val="ro-RO"/>
        </w:rPr>
        <w:t xml:space="preserve"> și la Grădina Botanică „Dimitrie </w:t>
      </w:r>
      <w:proofErr w:type="spellStart"/>
      <w:r w:rsidR="0030239A">
        <w:rPr>
          <w:rFonts w:ascii="Times New Roman" w:hAnsi="Times New Roman" w:cs="Times New Roman"/>
          <w:sz w:val="24"/>
          <w:szCs w:val="24"/>
          <w:lang w:val="ro-RO"/>
        </w:rPr>
        <w:t>Brandza</w:t>
      </w:r>
      <w:proofErr w:type="spellEnd"/>
      <w:r w:rsidR="0030239A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au publicat articolul de sinteză integrativă “Conceptual </w:t>
      </w:r>
      <w:proofErr w:type="spellStart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>methodological</w:t>
      </w:r>
      <w:proofErr w:type="spellEnd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>framework</w:t>
      </w:r>
      <w:proofErr w:type="spellEnd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for </w:t>
      </w:r>
      <w:proofErr w:type="spellStart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>resilience</w:t>
      </w:r>
      <w:proofErr w:type="spellEnd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>biogeochemical</w:t>
      </w:r>
      <w:proofErr w:type="spellEnd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>services</w:t>
      </w:r>
      <w:proofErr w:type="spellEnd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>heavy</w:t>
      </w:r>
      <w:proofErr w:type="spellEnd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>metals</w:t>
      </w:r>
      <w:proofErr w:type="spellEnd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>stress</w:t>
      </w:r>
      <w:proofErr w:type="spellEnd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” în revista </w:t>
      </w:r>
      <w:r w:rsidR="00C32EFF" w:rsidRPr="00BB693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Journal of </w:t>
      </w:r>
      <w:proofErr w:type="spellStart"/>
      <w:r w:rsidR="00C32EFF" w:rsidRPr="00BB693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Environm</w:t>
      </w:r>
      <w:r w:rsidRPr="00BB693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</w:t>
      </w:r>
      <w:r w:rsidR="00C32EFF" w:rsidRPr="00BB693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ntal</w:t>
      </w:r>
      <w:proofErr w:type="spellEnd"/>
      <w:r w:rsidR="00C32EFF" w:rsidRPr="00BB693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Management</w:t>
      </w:r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(factor de impact 8.91, top 12% în științele mediului conform Web of </w:t>
      </w:r>
      <w:proofErr w:type="spellStart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>Science</w:t>
      </w:r>
      <w:proofErr w:type="spellEnd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151C733F" w14:textId="178CB146" w:rsidR="00C32EFF" w:rsidRPr="00BB693A" w:rsidRDefault="00782D7D" w:rsidP="0030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693A">
        <w:rPr>
          <w:rFonts w:ascii="Times New Roman" w:hAnsi="Times New Roman" w:cs="Times New Roman"/>
          <w:sz w:val="24"/>
          <w:szCs w:val="24"/>
          <w:lang w:val="ro-RO"/>
        </w:rPr>
        <w:t>Publicația</w:t>
      </w:r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cartează cunoașterea din 16,176 articole despre metale grele, biodiversitate, servicii </w:t>
      </w:r>
      <w:proofErr w:type="spellStart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>ecosistemice</w:t>
      </w:r>
      <w:proofErr w:type="spellEnd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și reziliență, dezvoltă un concept de reziliență și metodologia aferentă de operaționalizare a lui, identifică stimuli pentru catalizarea cercetării inter- și </w:t>
      </w:r>
      <w:proofErr w:type="spellStart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>transdisciplinare</w:t>
      </w:r>
      <w:proofErr w:type="spellEnd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în domeniu și propune direcții de cercetare a rezilienței serviciilor </w:t>
      </w:r>
      <w:proofErr w:type="spellStart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>ecosi</w:t>
      </w:r>
      <w:r w:rsidR="00442E4E" w:rsidRPr="00BB693A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>temice</w:t>
      </w:r>
      <w:proofErr w:type="spellEnd"/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de tip biogeochimic.</w:t>
      </w:r>
      <w:r w:rsidR="00442E4E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>Sunt furnizate materiale suplimentare ex</w:t>
      </w:r>
      <w:r w:rsidR="00442E4E" w:rsidRPr="00BB693A">
        <w:rPr>
          <w:rFonts w:ascii="Times New Roman" w:hAnsi="Times New Roman" w:cs="Times New Roman"/>
          <w:sz w:val="24"/>
          <w:szCs w:val="24"/>
          <w:lang w:val="ro-RO"/>
        </w:rPr>
        <w:t>haustive</w:t>
      </w:r>
      <w:r w:rsidR="00C32EFF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și date brute despre corpul de articole </w:t>
      </w:r>
      <w:r w:rsidR="00442E4E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analizate, 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atât </w:t>
      </w:r>
      <w:r w:rsidR="00442E4E" w:rsidRPr="00BB693A">
        <w:rPr>
          <w:rFonts w:ascii="Times New Roman" w:hAnsi="Times New Roman" w:cs="Times New Roman"/>
          <w:sz w:val="24"/>
          <w:szCs w:val="24"/>
          <w:lang w:val="ro-RO"/>
        </w:rPr>
        <w:t>pentru verificare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442E4E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independentă a rezultatelor analizei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>, cât</w:t>
      </w:r>
      <w:r w:rsidR="00442E4E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pentru o </w:t>
      </w:r>
      <w:r w:rsidR="00442E4E" w:rsidRPr="00BB693A">
        <w:rPr>
          <w:rFonts w:ascii="Times New Roman" w:hAnsi="Times New Roman" w:cs="Times New Roman"/>
          <w:sz w:val="24"/>
          <w:szCs w:val="24"/>
          <w:lang w:val="ro-RO"/>
        </w:rPr>
        <w:t>eventuală procesare suplimentară.</w:t>
      </w:r>
    </w:p>
    <w:p w14:paraId="7B8FEC83" w14:textId="1BD8DFC6" w:rsidR="00C32EFF" w:rsidRPr="00BB693A" w:rsidRDefault="00C32EFF" w:rsidP="0030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Rezultatele publicate </w:t>
      </w:r>
      <w:r w:rsidR="00727DD8" w:rsidRPr="00BB693A">
        <w:rPr>
          <w:rFonts w:ascii="Times New Roman" w:hAnsi="Times New Roman" w:cs="Times New Roman"/>
          <w:sz w:val="24"/>
          <w:szCs w:val="24"/>
          <w:lang w:val="ro-RO"/>
        </w:rPr>
        <w:t>au fost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finanțate </w:t>
      </w:r>
      <w:r w:rsidR="00BB693A" w:rsidRPr="00BB693A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două proiecte </w:t>
      </w:r>
      <w:r w:rsidR="00782D7D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de cercetare 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>exploratori</w:t>
      </w:r>
      <w:r w:rsidR="00782D7D" w:rsidRPr="00BB693A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și un </w:t>
      </w:r>
      <w:r w:rsidR="00727DD8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proiect complex de 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>parteneriat:</w:t>
      </w:r>
    </w:p>
    <w:p w14:paraId="46D296E6" w14:textId="590423AE" w:rsidR="00C32EFF" w:rsidRPr="00BB693A" w:rsidRDefault="00C32EFF" w:rsidP="0030239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PN-III-P4-ID-PCE-2020-0494,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Exploring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effects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heavy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METals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Temperature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on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functional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Traits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space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grassland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plants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coupled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water-mediated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Elemental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FLUXes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hyperlink r:id="rId5" w:history="1">
        <w:r w:rsidRPr="00BB693A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METTELFLUX</w:t>
        </w:r>
      </w:hyperlink>
      <w:r w:rsidRPr="00BB693A">
        <w:rPr>
          <w:rFonts w:ascii="Times New Roman" w:hAnsi="Times New Roman" w:cs="Times New Roman"/>
          <w:sz w:val="24"/>
          <w:szCs w:val="24"/>
          <w:lang w:val="ro-RO"/>
        </w:rPr>
        <w:t>);</w:t>
      </w:r>
    </w:p>
    <w:p w14:paraId="072944D7" w14:textId="4E1F7B69" w:rsidR="00C32EFF" w:rsidRPr="00BB693A" w:rsidRDefault="00C32EFF" w:rsidP="0030239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PN-III-P4-ID-PCE-2020-1076,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Resilience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stability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polycentric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governance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systems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Theoretical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empirical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applied-level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perspectives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hyperlink r:id="rId6" w:history="1">
        <w:r w:rsidRPr="00BB693A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POLYGOV</w:t>
        </w:r>
      </w:hyperlink>
      <w:r w:rsidRPr="00BB693A">
        <w:rPr>
          <w:rFonts w:ascii="Times New Roman" w:hAnsi="Times New Roman" w:cs="Times New Roman"/>
          <w:sz w:val="24"/>
          <w:szCs w:val="24"/>
          <w:lang w:val="ro-RO"/>
        </w:rPr>
        <w:t>);</w:t>
      </w:r>
    </w:p>
    <w:p w14:paraId="3D6C433C" w14:textId="50602AB2" w:rsidR="00C32EFF" w:rsidRPr="00BB693A" w:rsidRDefault="00C32EFF" w:rsidP="0030239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PN-III-1.2-PCCDI-2017-0721,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Tools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for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modeling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processes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at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interface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between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water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soil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plants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air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promote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sustainable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management of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groundwater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-dependent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ecosystems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their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integrating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river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B693A">
        <w:rPr>
          <w:rFonts w:ascii="Times New Roman" w:hAnsi="Times New Roman" w:cs="Times New Roman"/>
          <w:sz w:val="24"/>
          <w:szCs w:val="24"/>
          <w:lang w:val="ro-RO"/>
        </w:rPr>
        <w:t>basins</w:t>
      </w:r>
      <w:proofErr w:type="spellEnd"/>
      <w:r w:rsidRPr="00BB693A">
        <w:rPr>
          <w:rFonts w:ascii="Times New Roman" w:hAnsi="Times New Roman" w:cs="Times New Roman"/>
          <w:sz w:val="24"/>
          <w:szCs w:val="24"/>
          <w:lang w:val="ro-RO"/>
        </w:rPr>
        <w:t>—</w:t>
      </w:r>
      <w:hyperlink r:id="rId7" w:history="1">
        <w:r w:rsidRPr="008701F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INTER-ASPA</w:t>
        </w:r>
      </w:hyperlink>
      <w:r w:rsidRPr="00BB693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EA03283" w14:textId="12634B07" w:rsidR="00442E4E" w:rsidRPr="00BB693A" w:rsidRDefault="00442E4E" w:rsidP="0030239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6420072" w14:textId="2DDBD971" w:rsidR="00442E4E" w:rsidRPr="00BB693A" w:rsidRDefault="00442E4E" w:rsidP="0030239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Mai multe informații </w:t>
      </w:r>
      <w:r w:rsidR="00BB693A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despre articol 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sunt disponibile pe pagina publicației </w:t>
      </w:r>
      <w:hyperlink r:id="rId8" w:history="1">
        <w:r w:rsidRPr="00BB693A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="00BB693A"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6318589" w14:textId="14DCCF89" w:rsidR="00BB693A" w:rsidRPr="00BB693A" w:rsidRDefault="00BB693A" w:rsidP="0030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126A6C" w14:textId="113E5FC7" w:rsidR="00BB693A" w:rsidRDefault="00BB693A" w:rsidP="0030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693A">
        <w:rPr>
          <w:rFonts w:ascii="Times New Roman" w:hAnsi="Times New Roman" w:cs="Times New Roman"/>
          <w:b/>
          <w:bCs/>
          <w:sz w:val="24"/>
          <w:szCs w:val="24"/>
          <w:lang w:val="ro-RO"/>
        </w:rPr>
        <w:t>Conf. univ. dr. Virgil Iordache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predă și cercetează la Universitatea din București – Facultatea de Biologie, din 1993</w:t>
      </w:r>
      <w:r>
        <w:rPr>
          <w:rFonts w:ascii="Times New Roman" w:hAnsi="Times New Roman" w:cs="Times New Roman"/>
          <w:sz w:val="24"/>
          <w:szCs w:val="24"/>
          <w:lang w:val="ro-RO"/>
        </w:rPr>
        <w:t>. E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ste directorul Centrului de Cercetare pentru Servicii Ecologice </w:t>
      </w:r>
      <w:r>
        <w:rPr>
          <w:rFonts w:ascii="Times New Roman" w:hAnsi="Times New Roman" w:cs="Times New Roman"/>
          <w:sz w:val="24"/>
          <w:szCs w:val="24"/>
          <w:lang w:val="ro-RO"/>
        </w:rPr>
        <w:t>al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Universit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ății 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>din București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(CESEC)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>. Membru al CNECSDTI și al Consiliului de administrație al INCD pentru Ecologie Industrială.</w:t>
      </w:r>
    </w:p>
    <w:p w14:paraId="4D5791E2" w14:textId="02D3E55F" w:rsidR="00BB693A" w:rsidRPr="00BB693A" w:rsidRDefault="00BB693A" w:rsidP="003023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693A">
        <w:rPr>
          <w:rFonts w:ascii="Times New Roman" w:hAnsi="Times New Roman" w:cs="Times New Roman"/>
          <w:b/>
          <w:bCs/>
          <w:sz w:val="24"/>
          <w:szCs w:val="24"/>
          <w:lang w:val="ro-RO"/>
        </w:rPr>
        <w:t>Cercetătoarea Aurora Neagoe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activează în cadrul 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Centrului de Cercetare pentru Servicii Ecologice </w:t>
      </w:r>
      <w:r>
        <w:rPr>
          <w:rFonts w:ascii="Times New Roman" w:hAnsi="Times New Roman" w:cs="Times New Roman"/>
          <w:sz w:val="24"/>
          <w:szCs w:val="24"/>
          <w:lang w:val="ro-RO"/>
        </w:rPr>
        <w:t>al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 xml:space="preserve"> Universit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ății </w:t>
      </w:r>
      <w:r w:rsidRPr="00BB693A">
        <w:rPr>
          <w:rFonts w:ascii="Times New Roman" w:hAnsi="Times New Roman" w:cs="Times New Roman"/>
          <w:sz w:val="24"/>
          <w:szCs w:val="24"/>
          <w:lang w:val="ro-RO"/>
        </w:rPr>
        <w:t>din București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(CESEC)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al Grădinii Botanice „Dimitrie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Brandza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” a Universității din București.</w:t>
      </w:r>
    </w:p>
    <w:sectPr w:rsidR="00BB693A" w:rsidRPr="00BB693A" w:rsidSect="00B3472B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82DE6"/>
    <w:multiLevelType w:val="hybridMultilevel"/>
    <w:tmpl w:val="2342F1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66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FF"/>
    <w:rsid w:val="002F37F7"/>
    <w:rsid w:val="0030239A"/>
    <w:rsid w:val="00442E4E"/>
    <w:rsid w:val="00727DD8"/>
    <w:rsid w:val="00782D7D"/>
    <w:rsid w:val="008701FD"/>
    <w:rsid w:val="009D66FE"/>
    <w:rsid w:val="00A24AC6"/>
    <w:rsid w:val="00B3472B"/>
    <w:rsid w:val="00BB693A"/>
    <w:rsid w:val="00C32EFF"/>
    <w:rsid w:val="00CA7937"/>
    <w:rsid w:val="00FE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411C"/>
  <w15:chartTrackingRefBased/>
  <w15:docId w15:val="{05968E90-1AA1-4D10-8516-21F85CBD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E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E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2E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F37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03014797220197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asparadulacatus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gov.wordpress.com/" TargetMode="External"/><Relationship Id="rId5" Type="http://schemas.openxmlformats.org/officeDocument/2006/relationships/hyperlink" Target="https://mettelflux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rgil%20Iordache\Documents\Custom%20Office%20Templates\Normal_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Normal_VI</Template>
  <TotalTime>64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 Iordache</dc:creator>
  <cp:keywords/>
  <dc:description/>
  <cp:lastModifiedBy>Andreea Carstea</cp:lastModifiedBy>
  <cp:revision>7</cp:revision>
  <dcterms:created xsi:type="dcterms:W3CDTF">2022-10-24T13:58:00Z</dcterms:created>
  <dcterms:modified xsi:type="dcterms:W3CDTF">2022-10-25T08:15:00Z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4407888c-f144-443f-94c9-256b51c5a0c0</vt:lpwstr>
  </property>
</Properties>
</file>