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161" w:rsidRPr="00297DB8" w:rsidRDefault="00613161" w:rsidP="00613161">
      <w:pPr>
        <w:jc w:val="both"/>
        <w:rPr>
          <w:b/>
          <w:bCs/>
          <w:sz w:val="24"/>
          <w:szCs w:val="24"/>
          <w:lang w:val="en-GB"/>
        </w:rPr>
      </w:pPr>
      <w:r w:rsidRPr="00297DB8">
        <w:rPr>
          <w:b/>
          <w:bCs/>
          <w:sz w:val="24"/>
          <w:szCs w:val="24"/>
          <w:lang w:val="en-GB"/>
        </w:rPr>
        <w:t>UB Students, invited to participate to the second edition of the European Student Assembly in Strasbourg, taking place in 2023</w:t>
      </w:r>
    </w:p>
    <w:p w:rsidR="006046A6" w:rsidRPr="00297DB8" w:rsidRDefault="006046A6" w:rsidP="004C56E0">
      <w:pPr>
        <w:jc w:val="both"/>
        <w:rPr>
          <w:b/>
          <w:bCs/>
          <w:sz w:val="24"/>
          <w:szCs w:val="24"/>
          <w:lang w:val="en-GB"/>
        </w:rPr>
      </w:pPr>
    </w:p>
    <w:p w:rsidR="004C56E0" w:rsidRPr="00297DB8" w:rsidRDefault="004C56E0" w:rsidP="004C56E0">
      <w:pPr>
        <w:jc w:val="both"/>
        <w:rPr>
          <w:sz w:val="24"/>
          <w:szCs w:val="24"/>
          <w:lang w:val="en-GB"/>
        </w:rPr>
      </w:pPr>
      <w:r w:rsidRPr="00297DB8">
        <w:rPr>
          <w:b/>
          <w:bCs/>
          <w:iCs/>
          <w:sz w:val="24"/>
          <w:szCs w:val="24"/>
          <w:lang w:val="en-GB"/>
        </w:rPr>
        <w:t>The European Universities Community</w:t>
      </w:r>
      <w:r w:rsidRPr="00297DB8">
        <w:rPr>
          <w:b/>
          <w:bCs/>
          <w:sz w:val="24"/>
          <w:szCs w:val="24"/>
          <w:lang w:val="en-GB"/>
        </w:rPr>
        <w:t xml:space="preserve"> </w:t>
      </w:r>
      <w:r w:rsidR="00613161" w:rsidRPr="00297DB8">
        <w:rPr>
          <w:sz w:val="24"/>
          <w:szCs w:val="24"/>
          <w:lang w:val="en-GB"/>
        </w:rPr>
        <w:t xml:space="preserve">launches the call for the second edition of </w:t>
      </w:r>
      <w:r w:rsidR="007B3D7E" w:rsidRPr="00297DB8">
        <w:rPr>
          <w:sz w:val="24"/>
          <w:szCs w:val="24"/>
          <w:lang w:val="en-GB"/>
        </w:rPr>
        <w:t xml:space="preserve">the </w:t>
      </w:r>
      <w:hyperlink r:id="rId6" w:tgtFrame="_blank" w:history="1">
        <w:r w:rsidRPr="00297DB8">
          <w:rPr>
            <w:rStyle w:val="Hyperlink"/>
            <w:b/>
            <w:bCs/>
            <w:sz w:val="24"/>
            <w:szCs w:val="24"/>
            <w:lang w:val="en-GB"/>
          </w:rPr>
          <w:t>European Student Assembly</w:t>
        </w:r>
      </w:hyperlink>
      <w:r w:rsidRPr="00297DB8">
        <w:rPr>
          <w:sz w:val="24"/>
          <w:szCs w:val="24"/>
          <w:lang w:val="en-GB"/>
        </w:rPr>
        <w:t xml:space="preserve">. </w:t>
      </w:r>
      <w:r w:rsidR="007B3D7E" w:rsidRPr="00297DB8">
        <w:rPr>
          <w:sz w:val="24"/>
          <w:szCs w:val="24"/>
          <w:lang w:val="en-GB"/>
        </w:rPr>
        <w:t xml:space="preserve">The 2023 edition will </w:t>
      </w:r>
      <w:r w:rsidR="007B3D7E" w:rsidRPr="00297DB8">
        <w:rPr>
          <w:bCs/>
          <w:sz w:val="24"/>
          <w:szCs w:val="24"/>
          <w:lang w:val="en-GB"/>
        </w:rPr>
        <w:t xml:space="preserve">include remote work from March to May 2022, then </w:t>
      </w:r>
      <w:r w:rsidR="0036657D" w:rsidRPr="00297DB8">
        <w:rPr>
          <w:bCs/>
          <w:sz w:val="24"/>
          <w:szCs w:val="24"/>
          <w:lang w:val="en-GB"/>
        </w:rPr>
        <w:t xml:space="preserve">a </w:t>
      </w:r>
      <w:r w:rsidR="007B3D7E" w:rsidRPr="00297DB8">
        <w:rPr>
          <w:bCs/>
          <w:sz w:val="24"/>
          <w:szCs w:val="24"/>
          <w:lang w:val="en-GB"/>
        </w:rPr>
        <w:t>3 days event in Strasbourg from 31st May to 2nd June.</w:t>
      </w:r>
    </w:p>
    <w:p w:rsidR="004C56E0" w:rsidRPr="00297DB8" w:rsidRDefault="007B3D7E" w:rsidP="004C56E0">
      <w:pPr>
        <w:jc w:val="both"/>
        <w:rPr>
          <w:sz w:val="24"/>
          <w:szCs w:val="24"/>
          <w:lang w:val="en-GB"/>
        </w:rPr>
      </w:pPr>
      <w:r w:rsidRPr="00297DB8">
        <w:rPr>
          <w:sz w:val="24"/>
          <w:szCs w:val="24"/>
          <w:lang w:val="en-GB"/>
        </w:rPr>
        <w:t xml:space="preserve">The programme of the event is available </w:t>
      </w:r>
      <w:hyperlink r:id="rId7" w:tgtFrame="_blank" w:history="1">
        <w:r w:rsidRPr="00297DB8">
          <w:rPr>
            <w:rStyle w:val="Hyperlink"/>
            <w:b/>
            <w:bCs/>
            <w:sz w:val="24"/>
            <w:szCs w:val="24"/>
            <w:lang w:val="en-GB"/>
          </w:rPr>
          <w:t>here</w:t>
        </w:r>
      </w:hyperlink>
      <w:r w:rsidR="00A25F6B" w:rsidRPr="00297DB8">
        <w:rPr>
          <w:sz w:val="24"/>
          <w:szCs w:val="24"/>
          <w:lang w:val="en-GB"/>
        </w:rPr>
        <w:t xml:space="preserve"> and applications must be submitted through </w:t>
      </w:r>
      <w:hyperlink r:id="rId8" w:tgtFrame="_blank" w:history="1">
        <w:r w:rsidR="00A25F6B" w:rsidRPr="00297DB8">
          <w:rPr>
            <w:rStyle w:val="Hyperlink"/>
            <w:b/>
            <w:bCs/>
            <w:sz w:val="24"/>
            <w:szCs w:val="24"/>
            <w:lang w:val="en-GB"/>
          </w:rPr>
          <w:t xml:space="preserve">this </w:t>
        </w:r>
        <w:r w:rsidR="004C56E0" w:rsidRPr="00297DB8">
          <w:rPr>
            <w:rStyle w:val="Hyperlink"/>
            <w:b/>
            <w:bCs/>
            <w:sz w:val="24"/>
            <w:szCs w:val="24"/>
            <w:lang w:val="en-GB"/>
          </w:rPr>
          <w:t>form</w:t>
        </w:r>
      </w:hyperlink>
      <w:r w:rsidR="004C56E0" w:rsidRPr="00297DB8">
        <w:rPr>
          <w:sz w:val="24"/>
          <w:szCs w:val="24"/>
          <w:lang w:val="en-GB"/>
        </w:rPr>
        <w:t xml:space="preserve"> </w:t>
      </w:r>
      <w:r w:rsidR="00A25F6B" w:rsidRPr="00297DB8">
        <w:rPr>
          <w:sz w:val="24"/>
          <w:szCs w:val="24"/>
          <w:lang w:val="en-GB"/>
        </w:rPr>
        <w:t>before</w:t>
      </w:r>
      <w:r w:rsidR="004C56E0" w:rsidRPr="00297DB8">
        <w:rPr>
          <w:sz w:val="24"/>
          <w:szCs w:val="24"/>
          <w:lang w:val="en-GB"/>
        </w:rPr>
        <w:t xml:space="preserve"> </w:t>
      </w:r>
      <w:r w:rsidR="00A25F6B" w:rsidRPr="00297DB8">
        <w:rPr>
          <w:b/>
          <w:sz w:val="24"/>
          <w:szCs w:val="24"/>
          <w:lang w:val="en-GB"/>
        </w:rPr>
        <w:t>December</w:t>
      </w:r>
      <w:r w:rsidR="00A25F6B" w:rsidRPr="00297DB8">
        <w:rPr>
          <w:sz w:val="24"/>
          <w:szCs w:val="24"/>
          <w:lang w:val="en-GB"/>
        </w:rPr>
        <w:t xml:space="preserve"> </w:t>
      </w:r>
      <w:r w:rsidR="004C56E0" w:rsidRPr="00297DB8">
        <w:rPr>
          <w:b/>
          <w:bCs/>
          <w:sz w:val="24"/>
          <w:szCs w:val="24"/>
          <w:lang w:val="en-GB"/>
        </w:rPr>
        <w:t>4</w:t>
      </w:r>
      <w:r w:rsidR="00A25F6B" w:rsidRPr="00297DB8">
        <w:rPr>
          <w:b/>
          <w:bCs/>
          <w:sz w:val="24"/>
          <w:szCs w:val="24"/>
          <w:vertAlign w:val="superscript"/>
          <w:lang w:val="en-GB"/>
        </w:rPr>
        <w:t>th</w:t>
      </w:r>
      <w:r w:rsidR="00A25F6B" w:rsidRPr="00297DB8">
        <w:rPr>
          <w:b/>
          <w:bCs/>
          <w:sz w:val="24"/>
          <w:szCs w:val="24"/>
          <w:lang w:val="en-GB"/>
        </w:rPr>
        <w:t xml:space="preserve"> </w:t>
      </w:r>
      <w:r w:rsidR="004C56E0" w:rsidRPr="00297DB8">
        <w:rPr>
          <w:b/>
          <w:bCs/>
          <w:sz w:val="24"/>
          <w:szCs w:val="24"/>
          <w:lang w:val="en-GB"/>
        </w:rPr>
        <w:t>2022</w:t>
      </w:r>
      <w:r w:rsidR="004C56E0" w:rsidRPr="00297DB8">
        <w:rPr>
          <w:sz w:val="24"/>
          <w:szCs w:val="24"/>
          <w:lang w:val="en-GB"/>
        </w:rPr>
        <w:t>.</w:t>
      </w:r>
    </w:p>
    <w:p w:rsidR="00431E88" w:rsidRPr="00297DB8" w:rsidRDefault="00A25F6B" w:rsidP="004C56E0">
      <w:pPr>
        <w:jc w:val="both"/>
        <w:rPr>
          <w:b/>
          <w:bCs/>
          <w:sz w:val="24"/>
          <w:szCs w:val="24"/>
          <w:lang w:val="en-GB"/>
        </w:rPr>
      </w:pPr>
      <w:r w:rsidRPr="00297DB8">
        <w:rPr>
          <w:b/>
          <w:bCs/>
          <w:sz w:val="24"/>
          <w:szCs w:val="24"/>
          <w:lang w:val="en-GB"/>
        </w:rPr>
        <w:t xml:space="preserve">Travel costs will be taken in charge by the CIVIS Alliance. </w:t>
      </w:r>
      <w:r w:rsidRPr="00297DB8">
        <w:rPr>
          <w:bCs/>
          <w:sz w:val="24"/>
          <w:szCs w:val="24"/>
          <w:lang w:val="en-GB"/>
        </w:rPr>
        <w:t xml:space="preserve">A certificate of participation will be awarded to all participants at the end of the </w:t>
      </w:r>
      <w:bookmarkStart w:id="0" w:name="_GoBack"/>
      <w:bookmarkEnd w:id="0"/>
      <w:r w:rsidRPr="00297DB8">
        <w:rPr>
          <w:bCs/>
          <w:sz w:val="24"/>
          <w:szCs w:val="24"/>
          <w:lang w:val="en-GB"/>
        </w:rPr>
        <w:t>project.</w:t>
      </w:r>
    </w:p>
    <w:p w:rsidR="004C56E0" w:rsidRPr="00297DB8" w:rsidRDefault="00A25F6B" w:rsidP="004C56E0">
      <w:pPr>
        <w:jc w:val="both"/>
        <w:rPr>
          <w:sz w:val="24"/>
          <w:szCs w:val="24"/>
          <w:lang w:val="en-GB"/>
        </w:rPr>
      </w:pPr>
      <w:r w:rsidRPr="00297DB8">
        <w:rPr>
          <w:sz w:val="24"/>
          <w:szCs w:val="24"/>
          <w:lang w:val="en-GB"/>
        </w:rPr>
        <w:t xml:space="preserve">Organised by the </w:t>
      </w:r>
      <w:r w:rsidRPr="00297DB8">
        <w:rPr>
          <w:b/>
          <w:bCs/>
          <w:iCs/>
          <w:sz w:val="24"/>
          <w:szCs w:val="24"/>
          <w:lang w:val="en-GB"/>
        </w:rPr>
        <w:t>European Universities Community</w:t>
      </w:r>
      <w:r w:rsidR="004C56E0" w:rsidRPr="00297DB8">
        <w:rPr>
          <w:sz w:val="24"/>
          <w:szCs w:val="24"/>
          <w:lang w:val="en-GB"/>
        </w:rPr>
        <w:t xml:space="preserve">, </w:t>
      </w:r>
      <w:r w:rsidRPr="00297DB8">
        <w:rPr>
          <w:sz w:val="24"/>
          <w:szCs w:val="24"/>
          <w:lang w:val="en-GB"/>
        </w:rPr>
        <w:t xml:space="preserve">the </w:t>
      </w:r>
      <w:r w:rsidR="00431E88" w:rsidRPr="00297DB8">
        <w:rPr>
          <w:sz w:val="24"/>
          <w:szCs w:val="24"/>
          <w:lang w:val="en-GB"/>
        </w:rPr>
        <w:t>2023</w:t>
      </w:r>
      <w:r w:rsidRPr="00297DB8">
        <w:rPr>
          <w:sz w:val="24"/>
          <w:szCs w:val="24"/>
          <w:lang w:val="en-GB"/>
        </w:rPr>
        <w:t xml:space="preserve"> session</w:t>
      </w:r>
      <w:r w:rsidR="00431E88" w:rsidRPr="00297DB8">
        <w:rPr>
          <w:sz w:val="24"/>
          <w:szCs w:val="24"/>
          <w:lang w:val="en-GB"/>
        </w:rPr>
        <w:t xml:space="preserve"> </w:t>
      </w:r>
      <w:r w:rsidRPr="00297DB8">
        <w:rPr>
          <w:sz w:val="24"/>
          <w:szCs w:val="24"/>
          <w:lang w:val="en-GB"/>
        </w:rPr>
        <w:t xml:space="preserve">will bring together </w:t>
      </w:r>
      <w:r w:rsidR="0036657D" w:rsidRPr="00297DB8">
        <w:rPr>
          <w:sz w:val="24"/>
          <w:szCs w:val="24"/>
          <w:lang w:val="en-GB"/>
        </w:rPr>
        <w:t>2</w:t>
      </w:r>
      <w:r w:rsidRPr="00297DB8">
        <w:rPr>
          <w:sz w:val="24"/>
          <w:szCs w:val="24"/>
          <w:lang w:val="en-GB"/>
        </w:rPr>
        <w:t>40 students from 44 European university alliances to discuss topics directly connected with the future of Europe and design joint recommendations.</w:t>
      </w:r>
    </w:p>
    <w:p w:rsidR="00A25F6B" w:rsidRPr="00297DB8" w:rsidRDefault="00A25F6B" w:rsidP="004C56E0">
      <w:pPr>
        <w:jc w:val="both"/>
        <w:rPr>
          <w:sz w:val="24"/>
          <w:szCs w:val="24"/>
          <w:lang w:val="en-GB"/>
        </w:rPr>
      </w:pPr>
      <w:r w:rsidRPr="00297DB8">
        <w:rPr>
          <w:sz w:val="24"/>
          <w:szCs w:val="24"/>
          <w:lang w:val="en-GB"/>
        </w:rPr>
        <w:t xml:space="preserve">The discussions will focus on 10 main topics, among which the diverse forms of democracy, lessons from the past, </w:t>
      </w:r>
      <w:proofErr w:type="gramStart"/>
      <w:r w:rsidRPr="00297DB8">
        <w:rPr>
          <w:sz w:val="24"/>
          <w:szCs w:val="24"/>
          <w:lang w:val="en-GB"/>
        </w:rPr>
        <w:t>cities</w:t>
      </w:r>
      <w:proofErr w:type="gramEnd"/>
      <w:r w:rsidRPr="00297DB8">
        <w:rPr>
          <w:sz w:val="24"/>
          <w:szCs w:val="24"/>
          <w:lang w:val="en-GB"/>
        </w:rPr>
        <w:t xml:space="preserve"> of the future, energy and agricultural policies, excellence versus inclusion.</w:t>
      </w:r>
    </w:p>
    <w:p w:rsidR="00A25F6B" w:rsidRPr="00297DB8" w:rsidRDefault="00A25F6B" w:rsidP="004C56E0">
      <w:pPr>
        <w:jc w:val="both"/>
        <w:rPr>
          <w:sz w:val="24"/>
          <w:szCs w:val="24"/>
          <w:lang w:val="en-GB"/>
        </w:rPr>
      </w:pPr>
      <w:r w:rsidRPr="00297DB8">
        <w:rPr>
          <w:sz w:val="24"/>
          <w:szCs w:val="24"/>
          <w:lang w:val="en-GB"/>
        </w:rPr>
        <w:t>Jointly organised by students and faculty members, the inaugural session of the European Student Assembly, which took place in Strasbourg between 3 and 4 March 2022, gathered 275 students from</w:t>
      </w:r>
      <w:r w:rsidR="00297DB8" w:rsidRPr="00297DB8">
        <w:rPr>
          <w:sz w:val="24"/>
          <w:szCs w:val="24"/>
          <w:lang w:val="en-GB"/>
        </w:rPr>
        <w:t xml:space="preserve"> </w:t>
      </w:r>
      <w:r w:rsidRPr="00297DB8">
        <w:rPr>
          <w:sz w:val="24"/>
          <w:szCs w:val="24"/>
          <w:lang w:val="en-GB"/>
        </w:rPr>
        <w:t>38 alliances and 29 countries in Strasbourg in March 2022.</w:t>
      </w:r>
      <w:r w:rsidR="001B4B98" w:rsidRPr="00297DB8">
        <w:rPr>
          <w:sz w:val="24"/>
          <w:szCs w:val="24"/>
          <w:lang w:val="en-GB"/>
        </w:rPr>
        <w:t xml:space="preserve"> </w:t>
      </w:r>
    </w:p>
    <w:p w:rsidR="006046A6" w:rsidRPr="00297DB8" w:rsidRDefault="001B4B98" w:rsidP="004C56E0">
      <w:pPr>
        <w:jc w:val="both"/>
        <w:rPr>
          <w:sz w:val="24"/>
          <w:szCs w:val="24"/>
          <w:lang w:val="en-GB"/>
        </w:rPr>
      </w:pPr>
      <w:r w:rsidRPr="00297DB8">
        <w:rPr>
          <w:sz w:val="24"/>
          <w:szCs w:val="24"/>
          <w:lang w:val="en-GB"/>
        </w:rPr>
        <w:t xml:space="preserve">Their contribution took the form of a </w:t>
      </w:r>
      <w:hyperlink r:id="rId9" w:history="1">
        <w:r w:rsidR="006046A6" w:rsidRPr="00297DB8">
          <w:rPr>
            <w:rStyle w:val="Hyperlink"/>
            <w:b/>
            <w:sz w:val="24"/>
            <w:szCs w:val="24"/>
            <w:lang w:val="en-GB"/>
          </w:rPr>
          <w:t>Policy Proposals on the Future of Europe</w:t>
        </w:r>
      </w:hyperlink>
      <w:r w:rsidR="006046A6" w:rsidRPr="00297DB8">
        <w:rPr>
          <w:sz w:val="24"/>
          <w:szCs w:val="24"/>
          <w:lang w:val="en-GB"/>
        </w:rPr>
        <w:t>.</w:t>
      </w:r>
    </w:p>
    <w:p w:rsidR="006046A6" w:rsidRPr="00297DB8" w:rsidRDefault="0036657D" w:rsidP="004C56E0">
      <w:pPr>
        <w:jc w:val="both"/>
        <w:rPr>
          <w:sz w:val="24"/>
          <w:szCs w:val="24"/>
          <w:lang w:val="en-GB"/>
        </w:rPr>
      </w:pPr>
      <w:r w:rsidRPr="00297DB8">
        <w:rPr>
          <w:sz w:val="24"/>
          <w:szCs w:val="24"/>
          <w:lang w:val="en-GB"/>
        </w:rPr>
        <w:t>To th</w:t>
      </w:r>
      <w:r w:rsidR="001B4B98" w:rsidRPr="00297DB8">
        <w:rPr>
          <w:sz w:val="24"/>
          <w:szCs w:val="24"/>
          <w:lang w:val="en-GB"/>
        </w:rPr>
        <w:t xml:space="preserve">e first edition of the European Student Assembly, the </w:t>
      </w:r>
      <w:r w:rsidR="006046A6" w:rsidRPr="00297DB8">
        <w:rPr>
          <w:sz w:val="24"/>
          <w:szCs w:val="24"/>
          <w:lang w:val="en-GB"/>
        </w:rPr>
        <w:t>Universit</w:t>
      </w:r>
      <w:r w:rsidR="001B4B98" w:rsidRPr="00297DB8">
        <w:rPr>
          <w:sz w:val="24"/>
          <w:szCs w:val="24"/>
          <w:lang w:val="en-GB"/>
        </w:rPr>
        <w:t xml:space="preserve">y of </w:t>
      </w:r>
      <w:r w:rsidR="006046A6" w:rsidRPr="00297DB8">
        <w:rPr>
          <w:sz w:val="24"/>
          <w:szCs w:val="24"/>
          <w:lang w:val="en-GB"/>
        </w:rPr>
        <w:t>Buc</w:t>
      </w:r>
      <w:r w:rsidR="001B4B98" w:rsidRPr="00297DB8">
        <w:rPr>
          <w:sz w:val="24"/>
          <w:szCs w:val="24"/>
          <w:lang w:val="en-GB"/>
        </w:rPr>
        <w:t>harest was represented by</w:t>
      </w:r>
      <w:r w:rsidR="006046A6" w:rsidRPr="00297DB8">
        <w:rPr>
          <w:sz w:val="24"/>
          <w:szCs w:val="24"/>
          <w:lang w:val="en-GB"/>
        </w:rPr>
        <w:t xml:space="preserve"> </w:t>
      </w:r>
      <w:r w:rsidR="001B4B98" w:rsidRPr="00297DB8">
        <w:rPr>
          <w:sz w:val="24"/>
          <w:szCs w:val="24"/>
          <w:lang w:val="en-GB"/>
        </w:rPr>
        <w:t>4 students</w:t>
      </w:r>
      <w:r w:rsidR="00431E88" w:rsidRPr="00297DB8">
        <w:rPr>
          <w:sz w:val="24"/>
          <w:szCs w:val="24"/>
          <w:lang w:val="en-GB"/>
        </w:rPr>
        <w:t>.</w:t>
      </w:r>
    </w:p>
    <w:p w:rsidR="00613161" w:rsidRPr="00297DB8" w:rsidRDefault="0036657D" w:rsidP="004C56E0">
      <w:pPr>
        <w:jc w:val="both"/>
        <w:rPr>
          <w:sz w:val="24"/>
          <w:szCs w:val="24"/>
          <w:lang w:val="en-GB"/>
        </w:rPr>
      </w:pPr>
      <w:r w:rsidRPr="00297DB8">
        <w:rPr>
          <w:sz w:val="24"/>
          <w:szCs w:val="24"/>
          <w:lang w:val="en-GB"/>
        </w:rPr>
        <w:t xml:space="preserve">The </w:t>
      </w:r>
      <w:r w:rsidR="00613161" w:rsidRPr="00297DB8">
        <w:rPr>
          <w:b/>
          <w:bCs/>
          <w:sz w:val="24"/>
          <w:szCs w:val="24"/>
          <w:lang w:val="en-GB"/>
        </w:rPr>
        <w:t>European Universities Community</w:t>
      </w:r>
      <w:r w:rsidRPr="00297DB8">
        <w:rPr>
          <w:sz w:val="24"/>
          <w:szCs w:val="24"/>
          <w:lang w:val="en-GB"/>
        </w:rPr>
        <w:t xml:space="preserve"> </w:t>
      </w:r>
      <w:r w:rsidR="00613161" w:rsidRPr="00297DB8">
        <w:rPr>
          <w:sz w:val="24"/>
          <w:szCs w:val="24"/>
          <w:lang w:val="en-GB"/>
        </w:rPr>
        <w:t>(EUC) is a grassroots initiative gathering students from European University Alliances. Its objective is to give all E</w:t>
      </w:r>
      <w:r w:rsidRPr="00297DB8">
        <w:rPr>
          <w:sz w:val="24"/>
          <w:szCs w:val="24"/>
          <w:lang w:val="en-GB"/>
        </w:rPr>
        <w:t xml:space="preserve">uropean students a voice in the </w:t>
      </w:r>
      <w:r w:rsidR="00613161" w:rsidRPr="00297DB8">
        <w:rPr>
          <w:b/>
          <w:bCs/>
          <w:sz w:val="24"/>
          <w:szCs w:val="24"/>
          <w:lang w:val="en-GB"/>
        </w:rPr>
        <w:t>Conference on the Future of Europe</w:t>
      </w:r>
      <w:r w:rsidRPr="00297DB8">
        <w:rPr>
          <w:b/>
          <w:bCs/>
          <w:sz w:val="24"/>
          <w:szCs w:val="24"/>
          <w:lang w:val="en-GB"/>
        </w:rPr>
        <w:t xml:space="preserve"> </w:t>
      </w:r>
      <w:r w:rsidR="00613161" w:rsidRPr="00297DB8">
        <w:rPr>
          <w:sz w:val="24"/>
          <w:szCs w:val="24"/>
          <w:lang w:val="en-GB"/>
        </w:rPr>
        <w:t>launched by the European Commission, the European Parliament and the European Council on May 9th, 2021. The project received strong institutional support from our Universities and from the European Commission itself.</w:t>
      </w:r>
    </w:p>
    <w:p w:rsidR="004C56E0" w:rsidRPr="00297DB8" w:rsidRDefault="00613161" w:rsidP="004C56E0">
      <w:pPr>
        <w:jc w:val="both"/>
        <w:rPr>
          <w:sz w:val="24"/>
          <w:szCs w:val="24"/>
          <w:lang w:val="en-GB"/>
        </w:rPr>
      </w:pPr>
      <w:r w:rsidRPr="00297DB8">
        <w:rPr>
          <w:sz w:val="24"/>
          <w:szCs w:val="24"/>
          <w:lang w:val="en-GB"/>
        </w:rPr>
        <w:t>EUC proposes a wide array of activities declined in several main actions:</w:t>
      </w:r>
    </w:p>
    <w:p w:rsidR="00613161" w:rsidRPr="00297DB8" w:rsidRDefault="00613161" w:rsidP="00613161">
      <w:pPr>
        <w:numPr>
          <w:ilvl w:val="0"/>
          <w:numId w:val="3"/>
        </w:numPr>
        <w:jc w:val="both"/>
        <w:rPr>
          <w:sz w:val="24"/>
          <w:szCs w:val="24"/>
          <w:lang w:val="en-GB"/>
        </w:rPr>
      </w:pPr>
      <w:r w:rsidRPr="00297DB8">
        <w:rPr>
          <w:sz w:val="24"/>
          <w:szCs w:val="24"/>
          <w:lang w:val="en-GB"/>
        </w:rPr>
        <w:t>Voice the opinion of EUA students from different countries, backgrounds, fields and levels of study, all recruited for their engagement and motivation.</w:t>
      </w:r>
    </w:p>
    <w:p w:rsidR="00613161" w:rsidRPr="00297DB8" w:rsidRDefault="00613161" w:rsidP="00613161">
      <w:pPr>
        <w:numPr>
          <w:ilvl w:val="0"/>
          <w:numId w:val="3"/>
        </w:numPr>
        <w:jc w:val="both"/>
        <w:rPr>
          <w:sz w:val="24"/>
          <w:szCs w:val="24"/>
          <w:lang w:val="en-GB"/>
        </w:rPr>
      </w:pPr>
      <w:r w:rsidRPr="00297DB8">
        <w:rPr>
          <w:sz w:val="24"/>
          <w:szCs w:val="24"/>
          <w:lang w:val="en-GB"/>
        </w:rPr>
        <w:lastRenderedPageBreak/>
        <w:t>Foster the participation of students in European University Alliances (EUA);</w:t>
      </w:r>
    </w:p>
    <w:p w:rsidR="00613161" w:rsidRPr="00297DB8" w:rsidRDefault="00613161" w:rsidP="00613161">
      <w:pPr>
        <w:numPr>
          <w:ilvl w:val="0"/>
          <w:numId w:val="3"/>
        </w:numPr>
        <w:jc w:val="both"/>
        <w:rPr>
          <w:sz w:val="24"/>
          <w:szCs w:val="24"/>
          <w:lang w:val="en-GB"/>
        </w:rPr>
      </w:pPr>
      <w:r w:rsidRPr="00297DB8">
        <w:rPr>
          <w:sz w:val="24"/>
          <w:szCs w:val="24"/>
          <w:lang w:val="en-GB"/>
        </w:rPr>
        <w:t>Reinforce collaboration within the network of EUA;</w:t>
      </w:r>
    </w:p>
    <w:p w:rsidR="00613161" w:rsidRPr="00297DB8" w:rsidRDefault="00613161" w:rsidP="00613161">
      <w:pPr>
        <w:numPr>
          <w:ilvl w:val="0"/>
          <w:numId w:val="3"/>
        </w:numPr>
        <w:jc w:val="both"/>
        <w:rPr>
          <w:sz w:val="24"/>
          <w:szCs w:val="24"/>
          <w:lang w:val="en-GB"/>
        </w:rPr>
      </w:pPr>
      <w:r w:rsidRPr="00297DB8">
        <w:rPr>
          <w:sz w:val="24"/>
          <w:szCs w:val="24"/>
          <w:lang w:val="en-GB"/>
        </w:rPr>
        <w:t>Increase the impact and visibility of the EUA initiative;</w:t>
      </w:r>
    </w:p>
    <w:p w:rsidR="00613161" w:rsidRPr="00297DB8" w:rsidRDefault="00613161" w:rsidP="00613161">
      <w:pPr>
        <w:numPr>
          <w:ilvl w:val="0"/>
          <w:numId w:val="3"/>
        </w:numPr>
        <w:jc w:val="both"/>
        <w:rPr>
          <w:sz w:val="24"/>
          <w:szCs w:val="24"/>
          <w:lang w:val="en-GB"/>
        </w:rPr>
      </w:pPr>
      <w:r w:rsidRPr="00297DB8">
        <w:rPr>
          <w:sz w:val="24"/>
          <w:szCs w:val="24"/>
          <w:lang w:val="en-GB"/>
        </w:rPr>
        <w:t>Open the EUA network to other universities and society actors;</w:t>
      </w:r>
    </w:p>
    <w:p w:rsidR="00613161" w:rsidRPr="00297DB8" w:rsidRDefault="00613161" w:rsidP="00613161">
      <w:pPr>
        <w:numPr>
          <w:ilvl w:val="0"/>
          <w:numId w:val="3"/>
        </w:numPr>
        <w:jc w:val="both"/>
        <w:rPr>
          <w:sz w:val="24"/>
          <w:szCs w:val="24"/>
          <w:lang w:val="en-GB"/>
        </w:rPr>
      </w:pPr>
      <w:r w:rsidRPr="00297DB8">
        <w:rPr>
          <w:sz w:val="24"/>
          <w:szCs w:val="24"/>
          <w:lang w:val="en-GB"/>
        </w:rPr>
        <w:t>Lay the foundations of a long-term initiative to increase the participation of youth in the European democratic process.</w:t>
      </w:r>
    </w:p>
    <w:p w:rsidR="00B206AB" w:rsidRPr="00297DB8" w:rsidRDefault="00613161" w:rsidP="004C56E0">
      <w:pPr>
        <w:jc w:val="both"/>
        <w:rPr>
          <w:sz w:val="24"/>
          <w:szCs w:val="24"/>
          <w:lang w:val="en-GB"/>
        </w:rPr>
      </w:pPr>
      <w:r w:rsidRPr="00297DB8">
        <w:rPr>
          <w:sz w:val="24"/>
          <w:szCs w:val="24"/>
          <w:lang w:val="en-GB"/>
        </w:rPr>
        <w:t xml:space="preserve">More information </w:t>
      </w:r>
      <w:r w:rsidR="008C5C62" w:rsidRPr="00297DB8">
        <w:rPr>
          <w:sz w:val="24"/>
          <w:szCs w:val="24"/>
          <w:lang w:val="en-GB"/>
        </w:rPr>
        <w:t>is</w:t>
      </w:r>
      <w:r w:rsidRPr="00297DB8">
        <w:rPr>
          <w:sz w:val="24"/>
          <w:szCs w:val="24"/>
          <w:lang w:val="en-GB"/>
        </w:rPr>
        <w:t xml:space="preserve"> available on </w:t>
      </w:r>
      <w:hyperlink r:id="rId10" w:tgtFrame="_blank" w:history="1">
        <w:r w:rsidRPr="00297DB8">
          <w:rPr>
            <w:rStyle w:val="Hyperlink"/>
            <w:b/>
            <w:bCs/>
            <w:sz w:val="24"/>
            <w:szCs w:val="24"/>
            <w:lang w:val="en-GB"/>
          </w:rPr>
          <w:t>EUC website</w:t>
        </w:r>
      </w:hyperlink>
      <w:r w:rsidRPr="00297DB8">
        <w:rPr>
          <w:sz w:val="24"/>
          <w:szCs w:val="24"/>
          <w:u w:val="single"/>
          <w:lang w:val="en-GB"/>
        </w:rPr>
        <w:t>.</w:t>
      </w:r>
    </w:p>
    <w:sectPr w:rsidR="00B206AB" w:rsidRPr="00297D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C479E"/>
    <w:multiLevelType w:val="multilevel"/>
    <w:tmpl w:val="70503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42C2FFC"/>
    <w:multiLevelType w:val="multilevel"/>
    <w:tmpl w:val="2F2AE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CEE19E6"/>
    <w:multiLevelType w:val="multilevel"/>
    <w:tmpl w:val="964C4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6E0"/>
    <w:rsid w:val="001B4B98"/>
    <w:rsid w:val="00207C0E"/>
    <w:rsid w:val="00297DB8"/>
    <w:rsid w:val="00314D8D"/>
    <w:rsid w:val="0036657D"/>
    <w:rsid w:val="00431E88"/>
    <w:rsid w:val="004C56E0"/>
    <w:rsid w:val="004E0333"/>
    <w:rsid w:val="004E042D"/>
    <w:rsid w:val="006046A6"/>
    <w:rsid w:val="00613161"/>
    <w:rsid w:val="007B3D7E"/>
    <w:rsid w:val="008C5C62"/>
    <w:rsid w:val="00A25F6B"/>
    <w:rsid w:val="00B20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4C56E0"/>
    <w:rPr>
      <w:color w:val="0000FF" w:themeColor="hyperlink"/>
      <w:u w:val="single"/>
    </w:rPr>
  </w:style>
  <w:style w:type="character" w:styleId="HyperlinkParcurs">
    <w:name w:val="FollowedHyperlink"/>
    <w:basedOn w:val="Fontdeparagrafimplicit"/>
    <w:uiPriority w:val="99"/>
    <w:semiHidden/>
    <w:unhideWhenUsed/>
    <w:rsid w:val="00431E8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4C56E0"/>
    <w:rPr>
      <w:color w:val="0000FF" w:themeColor="hyperlink"/>
      <w:u w:val="single"/>
    </w:rPr>
  </w:style>
  <w:style w:type="character" w:styleId="HyperlinkParcurs">
    <w:name w:val="FollowedHyperlink"/>
    <w:basedOn w:val="Fontdeparagrafimplicit"/>
    <w:uiPriority w:val="99"/>
    <w:semiHidden/>
    <w:unhideWhenUsed/>
    <w:rsid w:val="00431E8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126837">
      <w:bodyDiv w:val="1"/>
      <w:marLeft w:val="0"/>
      <w:marRight w:val="0"/>
      <w:marTop w:val="0"/>
      <w:marBottom w:val="0"/>
      <w:divBdr>
        <w:top w:val="none" w:sz="0" w:space="0" w:color="auto"/>
        <w:left w:val="none" w:sz="0" w:space="0" w:color="auto"/>
        <w:bottom w:val="none" w:sz="0" w:space="0" w:color="auto"/>
        <w:right w:val="none" w:sz="0" w:space="0" w:color="auto"/>
      </w:divBdr>
    </w:div>
    <w:div w:id="1159351351">
      <w:bodyDiv w:val="1"/>
      <w:marLeft w:val="0"/>
      <w:marRight w:val="0"/>
      <w:marTop w:val="0"/>
      <w:marBottom w:val="0"/>
      <w:divBdr>
        <w:top w:val="none" w:sz="0" w:space="0" w:color="auto"/>
        <w:left w:val="none" w:sz="0" w:space="0" w:color="auto"/>
        <w:bottom w:val="none" w:sz="0" w:space="0" w:color="auto"/>
        <w:right w:val="none" w:sz="0" w:space="0" w:color="auto"/>
      </w:divBdr>
    </w:div>
    <w:div w:id="1162888765">
      <w:bodyDiv w:val="1"/>
      <w:marLeft w:val="0"/>
      <w:marRight w:val="0"/>
      <w:marTop w:val="0"/>
      <w:marBottom w:val="0"/>
      <w:divBdr>
        <w:top w:val="none" w:sz="0" w:space="0" w:color="auto"/>
        <w:left w:val="none" w:sz="0" w:space="0" w:color="auto"/>
        <w:bottom w:val="none" w:sz="0" w:space="0" w:color="auto"/>
        <w:right w:val="none" w:sz="0" w:space="0" w:color="auto"/>
      </w:divBdr>
    </w:div>
    <w:div w:id="1174689989">
      <w:bodyDiv w:val="1"/>
      <w:marLeft w:val="0"/>
      <w:marRight w:val="0"/>
      <w:marTop w:val="0"/>
      <w:marBottom w:val="0"/>
      <w:divBdr>
        <w:top w:val="none" w:sz="0" w:space="0" w:color="auto"/>
        <w:left w:val="none" w:sz="0" w:space="0" w:color="auto"/>
        <w:bottom w:val="none" w:sz="0" w:space="0" w:color="auto"/>
        <w:right w:val="none" w:sz="0" w:space="0" w:color="auto"/>
      </w:divBdr>
    </w:div>
    <w:div w:id="1279876404">
      <w:bodyDiv w:val="1"/>
      <w:marLeft w:val="0"/>
      <w:marRight w:val="0"/>
      <w:marTop w:val="0"/>
      <w:marBottom w:val="0"/>
      <w:divBdr>
        <w:top w:val="none" w:sz="0" w:space="0" w:color="auto"/>
        <w:left w:val="none" w:sz="0" w:space="0" w:color="auto"/>
        <w:bottom w:val="none" w:sz="0" w:space="0" w:color="auto"/>
        <w:right w:val="none" w:sz="0" w:space="0" w:color="auto"/>
      </w:divBdr>
    </w:div>
    <w:div w:id="1441603377">
      <w:bodyDiv w:val="1"/>
      <w:marLeft w:val="0"/>
      <w:marRight w:val="0"/>
      <w:marTop w:val="0"/>
      <w:marBottom w:val="0"/>
      <w:divBdr>
        <w:top w:val="none" w:sz="0" w:space="0" w:color="auto"/>
        <w:left w:val="none" w:sz="0" w:space="0" w:color="auto"/>
        <w:bottom w:val="none" w:sz="0" w:space="0" w:color="auto"/>
        <w:right w:val="none" w:sz="0" w:space="0" w:color="auto"/>
      </w:divBdr>
    </w:div>
    <w:div w:id="1524854008">
      <w:bodyDiv w:val="1"/>
      <w:marLeft w:val="0"/>
      <w:marRight w:val="0"/>
      <w:marTop w:val="0"/>
      <w:marBottom w:val="0"/>
      <w:divBdr>
        <w:top w:val="none" w:sz="0" w:space="0" w:color="auto"/>
        <w:left w:val="none" w:sz="0" w:space="0" w:color="auto"/>
        <w:bottom w:val="none" w:sz="0" w:space="0" w:color="auto"/>
        <w:right w:val="none" w:sz="0" w:space="0" w:color="auto"/>
      </w:divBdr>
    </w:div>
    <w:div w:id="1556308681">
      <w:bodyDiv w:val="1"/>
      <w:marLeft w:val="0"/>
      <w:marRight w:val="0"/>
      <w:marTop w:val="0"/>
      <w:marBottom w:val="0"/>
      <w:divBdr>
        <w:top w:val="none" w:sz="0" w:space="0" w:color="auto"/>
        <w:left w:val="none" w:sz="0" w:space="0" w:color="auto"/>
        <w:bottom w:val="none" w:sz="0" w:space="0" w:color="auto"/>
        <w:right w:val="none" w:sz="0" w:space="0" w:color="auto"/>
      </w:divBdr>
    </w:div>
    <w:div w:id="1587616934">
      <w:bodyDiv w:val="1"/>
      <w:marLeft w:val="0"/>
      <w:marRight w:val="0"/>
      <w:marTop w:val="0"/>
      <w:marBottom w:val="0"/>
      <w:divBdr>
        <w:top w:val="none" w:sz="0" w:space="0" w:color="auto"/>
        <w:left w:val="none" w:sz="0" w:space="0" w:color="auto"/>
        <w:bottom w:val="none" w:sz="0" w:space="0" w:color="auto"/>
        <w:right w:val="none" w:sz="0" w:space="0" w:color="auto"/>
      </w:divBdr>
    </w:div>
    <w:div w:id="1662930345">
      <w:bodyDiv w:val="1"/>
      <w:marLeft w:val="0"/>
      <w:marRight w:val="0"/>
      <w:marTop w:val="0"/>
      <w:marBottom w:val="0"/>
      <w:divBdr>
        <w:top w:val="none" w:sz="0" w:space="0" w:color="auto"/>
        <w:left w:val="none" w:sz="0" w:space="0" w:color="auto"/>
        <w:bottom w:val="none" w:sz="0" w:space="0" w:color="auto"/>
        <w:right w:val="none" w:sz="0" w:space="0" w:color="auto"/>
      </w:divBdr>
    </w:div>
    <w:div w:id="1699886633">
      <w:bodyDiv w:val="1"/>
      <w:marLeft w:val="0"/>
      <w:marRight w:val="0"/>
      <w:marTop w:val="0"/>
      <w:marBottom w:val="0"/>
      <w:divBdr>
        <w:top w:val="none" w:sz="0" w:space="0" w:color="auto"/>
        <w:left w:val="none" w:sz="0" w:space="0" w:color="auto"/>
        <w:bottom w:val="none" w:sz="0" w:space="0" w:color="auto"/>
        <w:right w:val="none" w:sz="0" w:space="0" w:color="auto"/>
      </w:divBdr>
    </w:div>
    <w:div w:id="2141535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cinitiative.wordpress.com/european-student-assembly/esa23-how-to-apply/" TargetMode="External"/><Relationship Id="rId3" Type="http://schemas.microsoft.com/office/2007/relationships/stylesWithEffects" Target="stylesWithEffects.xml"/><Relationship Id="rId7" Type="http://schemas.openxmlformats.org/officeDocument/2006/relationships/hyperlink" Target="https://box.civis.eu/s/kzjQ5SEZxAjxM5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cinitiative.wordpress.com/actions-for-europe/action-2/"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ucinitiative.wordpress.com/" TargetMode="External"/><Relationship Id="rId4" Type="http://schemas.openxmlformats.org/officeDocument/2006/relationships/settings" Target="settings.xml"/><Relationship Id="rId9" Type="http://schemas.openxmlformats.org/officeDocument/2006/relationships/hyperlink" Target="https://box.civis.eu/s/z6gBSHoqcbss9QK"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446</Words>
  <Characters>2548</Characters>
  <Application>Microsoft Office Word</Application>
  <DocSecurity>0</DocSecurity>
  <Lines>21</Lines>
  <Paragraphs>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Andreea Carstea</dc:creator>
  <cp:lastModifiedBy>Elena Andreea Carstea</cp:lastModifiedBy>
  <cp:revision>8</cp:revision>
  <dcterms:created xsi:type="dcterms:W3CDTF">2022-11-01T14:44:00Z</dcterms:created>
  <dcterms:modified xsi:type="dcterms:W3CDTF">2022-11-01T15:17:00Z</dcterms:modified>
</cp:coreProperties>
</file>