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FC7E" w14:textId="2B7C90DC" w:rsidR="003238AF" w:rsidRPr="00EA047E" w:rsidRDefault="00B62CB4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sz w:val="24"/>
          <w:szCs w:val="24"/>
          <w:lang w:val="ro-RO"/>
        </w:rPr>
        <w:t>Oportunități de</w:t>
      </w:r>
      <w:r w:rsidR="00FC1AF2">
        <w:rPr>
          <w:rFonts w:ascii="Times" w:hAnsi="Times"/>
          <w:b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sz w:val="24"/>
          <w:szCs w:val="24"/>
          <w:lang w:val="ro-RO"/>
        </w:rPr>
        <w:t xml:space="preserve">mobilitate CIVIS în cadrul unor noi 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171C4D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 (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B673C3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bCs/>
          <w:sz w:val="24"/>
          <w:szCs w:val="24"/>
          <w:lang w:val="ro-RO"/>
        </w:rPr>
        <w:t>de</w:t>
      </w:r>
      <w:r w:rsidR="00355A50">
        <w:rPr>
          <w:rFonts w:ascii="Times" w:hAnsi="Times"/>
          <w:b/>
          <w:bCs/>
          <w:sz w:val="24"/>
          <w:szCs w:val="24"/>
          <w:lang w:val="ro-RO"/>
        </w:rPr>
        <w:t xml:space="preserve">schise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studenților în </w:t>
      </w:r>
      <w:r w:rsidR="00355A50">
        <w:rPr>
          <w:rFonts w:ascii="Times" w:hAnsi="Times"/>
          <w:b/>
          <w:bCs/>
          <w:sz w:val="24"/>
          <w:szCs w:val="24"/>
          <w:lang w:val="ro-RO"/>
        </w:rPr>
        <w:t>management și afaceri</w:t>
      </w:r>
    </w:p>
    <w:p w14:paraId="1EF9133D" w14:textId="77777777" w:rsidR="00CD2ECF" w:rsidRPr="00EA047E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4FAC744F" w14:textId="0F076489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CIVIS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a lansat o nouă</w:t>
      </w:r>
      <w:r w:rsid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seri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Erasmus+.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</w:p>
    <w:p w14:paraId="02601D7A" w14:textId="321E7526" w:rsidR="00C7488C" w:rsidRPr="00EA047E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E71B02">
        <w:rPr>
          <w:rFonts w:ascii="Times" w:hAnsi="Times"/>
          <w:b/>
          <w:bCs/>
          <w:sz w:val="24"/>
          <w:szCs w:val="24"/>
          <w:lang w:val="ro-RO"/>
        </w:rPr>
        <w:t>de la specializările</w:t>
      </w:r>
      <w:r w:rsidR="00716C4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355A50">
        <w:rPr>
          <w:rFonts w:ascii="Times" w:hAnsi="Times"/>
          <w:b/>
          <w:bCs/>
          <w:sz w:val="24"/>
          <w:szCs w:val="24"/>
          <w:lang w:val="ro-RO"/>
        </w:rPr>
        <w:t xml:space="preserve">management și afaceri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de la toate nivelurile de studii</w:t>
      </w:r>
      <w:r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C7488C">
        <w:rPr>
          <w:rFonts w:ascii="Times" w:hAnsi="Times"/>
          <w:b/>
          <w:bCs/>
          <w:sz w:val="24"/>
          <w:szCs w:val="24"/>
          <w:lang w:val="ro-RO"/>
        </w:rPr>
        <w:t>și din toate zonele tematice circumscrise domeni</w:t>
      </w:r>
      <w:r w:rsidR="00BB7110">
        <w:rPr>
          <w:rFonts w:ascii="Times" w:hAnsi="Times"/>
          <w:b/>
          <w:bCs/>
          <w:sz w:val="24"/>
          <w:szCs w:val="24"/>
          <w:lang w:val="ro-RO"/>
        </w:rPr>
        <w:t xml:space="preserve">ilor </w:t>
      </w:r>
      <w:r>
        <w:rPr>
          <w:rFonts w:ascii="Times" w:hAnsi="Times"/>
          <w:bCs/>
          <w:sz w:val="24"/>
          <w:szCs w:val="24"/>
          <w:lang w:val="ro-RO"/>
        </w:rPr>
        <w:t xml:space="preserve">au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oportunitatea</w:t>
      </w:r>
      <w:r>
        <w:rPr>
          <w:rFonts w:ascii="Times" w:hAnsi="Times"/>
          <w:bCs/>
          <w:sz w:val="24"/>
          <w:szCs w:val="24"/>
          <w:lang w:val="ro-RO"/>
        </w:rPr>
        <w:t xml:space="preserve"> de a se </w:t>
      </w:r>
      <w:r w:rsidRPr="00EA047E">
        <w:rPr>
          <w:rFonts w:ascii="Times" w:hAnsi="Times"/>
          <w:bCs/>
          <w:sz w:val="24"/>
          <w:szCs w:val="24"/>
          <w:lang w:val="ro-RO"/>
        </w:rPr>
        <w:t>înscrie la</w:t>
      </w:r>
      <w:r>
        <w:rPr>
          <w:rFonts w:ascii="Times" w:hAnsi="Times"/>
          <w:bCs/>
          <w:sz w:val="24"/>
          <w:szCs w:val="24"/>
          <w:lang w:val="ro-RO"/>
        </w:rPr>
        <w:t xml:space="preserve"> </w:t>
      </w:r>
      <w:r w:rsidR="00355A50">
        <w:rPr>
          <w:rFonts w:ascii="Times" w:hAnsi="Times"/>
          <w:bCs/>
          <w:sz w:val="24"/>
          <w:szCs w:val="24"/>
          <w:lang w:val="ro-RO"/>
        </w:rPr>
        <w:t xml:space="preserve">două </w:t>
      </w:r>
      <w:proofErr w:type="spellStart"/>
      <w:r>
        <w:rPr>
          <w:rFonts w:ascii="Times" w:hAnsi="Times"/>
          <w:b/>
          <w:bCs/>
          <w:sz w:val="24"/>
          <w:szCs w:val="24"/>
          <w:lang w:val="ro-RO"/>
        </w:rPr>
        <w:t>BIPs</w:t>
      </w:r>
      <w:proofErr w:type="spellEnd"/>
      <w:r w:rsidR="00355A50">
        <w:rPr>
          <w:rFonts w:ascii="Times" w:hAnsi="Times"/>
          <w:b/>
          <w:bCs/>
          <w:sz w:val="24"/>
          <w:szCs w:val="24"/>
          <w:lang w:val="ro-RO"/>
        </w:rPr>
        <w:t xml:space="preserve"> cu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 termenul-limită de înscriere 30 noiembrie 2022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:</w:t>
      </w:r>
    </w:p>
    <w:p w14:paraId="25069A99" w14:textId="77777777" w:rsidR="00355A50" w:rsidRPr="00355A50" w:rsidRDefault="00000000" w:rsidP="00355A5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Style w:val="Hyperlink"/>
          <w:rFonts w:ascii="Times" w:hAnsi="Times"/>
          <w:b/>
          <w:color w:val="auto"/>
          <w:sz w:val="24"/>
          <w:szCs w:val="24"/>
          <w:u w:val="none"/>
          <w:lang w:val="ro-RO"/>
        </w:rPr>
      </w:pPr>
      <w:hyperlink r:id="rId5" w:history="1"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Money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Coinage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: A Cross-Cultural Perspective</w:t>
        </w:r>
      </w:hyperlink>
    </w:p>
    <w:p w14:paraId="7CA8F98C" w14:textId="6B472FED" w:rsidR="00C7488C" w:rsidRPr="00355A50" w:rsidRDefault="00000000" w:rsidP="00355A5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6" w:history="1"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Circular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Economy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Cities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Territories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Make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The </w:t>
        </w:r>
        <w:proofErr w:type="spellStart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</w:t>
        </w:r>
        <w:proofErr w:type="spellEnd"/>
        <w:r w:rsidR="00C7488C" w:rsidRPr="00355A50">
          <w:rPr>
            <w:rStyle w:val="Hyperlink"/>
            <w:rFonts w:ascii="Times" w:hAnsi="Times"/>
            <w:b/>
            <w:sz w:val="24"/>
            <w:szCs w:val="24"/>
            <w:lang w:val="ro-RO"/>
          </w:rPr>
          <w:t>)</w:t>
        </w:r>
      </w:hyperlink>
    </w:p>
    <w:p w14:paraId="6F9D58AF" w14:textId="77777777" w:rsidR="00C7488C" w:rsidRPr="00EA047E" w:rsidRDefault="00C7488C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</w:p>
    <w:p w14:paraId="164C8E93" w14:textId="3E57CB43" w:rsidR="00DD3FCD" w:rsidRDefault="00F224FE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Înscrierile pentru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 xml:space="preserve">această nouă 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serie de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>p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rograme </w:t>
      </w:r>
      <w:r w:rsidR="00EA047E" w:rsidRPr="00497D55">
        <w:rPr>
          <w:rFonts w:ascii="Times" w:hAnsi="Times"/>
          <w:b/>
          <w:bCs/>
          <w:sz w:val="24"/>
          <w:szCs w:val="24"/>
          <w:lang w:val="ro-RO"/>
        </w:rPr>
        <w:t>se desfășoară</w:t>
      </w:r>
      <w:r w:rsidR="00497D55" w:rsidRP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până la</w:t>
      </w:r>
      <w:r w:rsid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30 </w:t>
      </w:r>
      <w:r w:rsidR="00FC1AF2">
        <w:rPr>
          <w:rFonts w:ascii="Times" w:hAnsi="Times"/>
          <w:b/>
          <w:bCs/>
          <w:sz w:val="24"/>
          <w:szCs w:val="24"/>
          <w:lang w:val="ro-RO"/>
        </w:rPr>
        <w:t xml:space="preserve">noiembrie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2022</w:t>
      </w:r>
      <w:r w:rsidR="0062665E" w:rsidRPr="00EA047E">
        <w:rPr>
          <w:rFonts w:ascii="Times" w:hAnsi="Times"/>
          <w:sz w:val="24"/>
          <w:szCs w:val="24"/>
          <w:lang w:val="ro-RO"/>
        </w:rPr>
        <w:t>, iar</w:t>
      </w:r>
      <w:r w:rsidR="0062665E" w:rsidRPr="00EA047E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EA047E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EA047E">
        <w:rPr>
          <w:rFonts w:ascii="Times" w:hAnsi="Times"/>
          <w:b/>
          <w:sz w:val="24"/>
          <w:szCs w:val="24"/>
          <w:lang w:val="ro-RO"/>
        </w:rPr>
        <w:t>catalogului programelor</w:t>
      </w:r>
      <w:r w:rsidRPr="00EA047E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7" w:history="1">
        <w:r w:rsidR="00DD3FCD" w:rsidRPr="00EA047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DD3FCD" w:rsidRPr="00EA047E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. Ca atare, formatul inovativ, care combină sesiunile online cu întâlnirile față în față, deschide fereastra </w:t>
      </w:r>
      <w:r>
        <w:rPr>
          <w:rFonts w:ascii="Times" w:hAnsi="Times"/>
          <w:bCs/>
          <w:sz w:val="24"/>
          <w:szCs w:val="24"/>
          <w:lang w:val="ro-RO"/>
        </w:rPr>
        <w:t>unor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noi oportunități de studiu internațional pentru studenții CIVIS.</w:t>
      </w:r>
    </w:p>
    <w:p w14:paraId="03BE0489" w14:textId="77777777" w:rsid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0BBACB45" w14:textId="757C64F2" w:rsidR="00FC1AF2" w:rsidRP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hyperlink r:id="rId8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9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EA047E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t xml:space="preserve">Fiecare BIP este dezvoltat, organizat și predat de cadre didactice de la trei sau mai multe universități membre CIVIS.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EA047E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EA047E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-Marseille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</w:t>
      </w: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EA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978993">
    <w:abstractNumId w:val="0"/>
  </w:num>
  <w:num w:numId="2" w16cid:durableId="1299186711">
    <w:abstractNumId w:val="2"/>
  </w:num>
  <w:num w:numId="3" w16cid:durableId="1603108788">
    <w:abstractNumId w:val="3"/>
  </w:num>
  <w:num w:numId="4" w16cid:durableId="814221493">
    <w:abstractNumId w:val="4"/>
  </w:num>
  <w:num w:numId="5" w16cid:durableId="99969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CF"/>
    <w:rsid w:val="00055B0F"/>
    <w:rsid w:val="00113D30"/>
    <w:rsid w:val="00171C4D"/>
    <w:rsid w:val="001D5A29"/>
    <w:rsid w:val="003238AF"/>
    <w:rsid w:val="00334165"/>
    <w:rsid w:val="00355A50"/>
    <w:rsid w:val="0048348C"/>
    <w:rsid w:val="0049027D"/>
    <w:rsid w:val="00497D55"/>
    <w:rsid w:val="004D7F52"/>
    <w:rsid w:val="00560402"/>
    <w:rsid w:val="0062665E"/>
    <w:rsid w:val="006A78C3"/>
    <w:rsid w:val="00701D25"/>
    <w:rsid w:val="007100C7"/>
    <w:rsid w:val="00716C4C"/>
    <w:rsid w:val="007626D3"/>
    <w:rsid w:val="00816F3E"/>
    <w:rsid w:val="00897794"/>
    <w:rsid w:val="00897A87"/>
    <w:rsid w:val="008B15E6"/>
    <w:rsid w:val="00974A3C"/>
    <w:rsid w:val="009A2E91"/>
    <w:rsid w:val="00AD0EEC"/>
    <w:rsid w:val="00B62CB4"/>
    <w:rsid w:val="00B673C3"/>
    <w:rsid w:val="00BB320C"/>
    <w:rsid w:val="00BB7110"/>
    <w:rsid w:val="00C7355E"/>
    <w:rsid w:val="00C7488C"/>
    <w:rsid w:val="00CD2ECF"/>
    <w:rsid w:val="00CD742E"/>
    <w:rsid w:val="00D53727"/>
    <w:rsid w:val="00DD3FCD"/>
    <w:rsid w:val="00E71B02"/>
    <w:rsid w:val="00EA047E"/>
    <w:rsid w:val="00F04312"/>
    <w:rsid w:val="00F224FE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  <w15:docId w15:val="{0EACBBAB-B4FE-46F7-8F50-86C55AE0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0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blended-intensive-programm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s.eu/en/civis-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rcular-economy-in-cities-and-territories-make-visible-the-invisib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vis.eu/en/civis-courses/the-heritage-of-money-and-coinage-a-cross-cultural-perspecti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Andreea Carstea</cp:lastModifiedBy>
  <cp:revision>35</cp:revision>
  <dcterms:created xsi:type="dcterms:W3CDTF">2022-08-29T06:50:00Z</dcterms:created>
  <dcterms:modified xsi:type="dcterms:W3CDTF">2022-11-14T09:26:00Z</dcterms:modified>
</cp:coreProperties>
</file>