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52E3" w:rsidRPr="00681D7F" w:rsidRDefault="00681D7F" w:rsidP="00681D7F">
      <w:pPr>
        <w:jc w:val="both"/>
        <w:rPr>
          <w:b/>
          <w:bCs/>
          <w:sz w:val="24"/>
          <w:szCs w:val="24"/>
        </w:rPr>
      </w:pPr>
      <w:r w:rsidRPr="00681D7F">
        <w:rPr>
          <w:b/>
          <w:bCs/>
          <w:sz w:val="24"/>
          <w:szCs w:val="24"/>
        </w:rPr>
        <w:t>Cea de-a șasea ediție a Premiilor Senatului Universității din București și-a desemnat câștigătorii</w:t>
      </w:r>
    </w:p>
    <w:p w:rsidR="00681D7F" w:rsidRPr="00681D7F" w:rsidRDefault="00681D7F" w:rsidP="00681D7F">
      <w:pPr>
        <w:jc w:val="both"/>
        <w:rPr>
          <w:sz w:val="24"/>
          <w:szCs w:val="24"/>
        </w:rPr>
      </w:pPr>
      <w:r w:rsidRPr="00681D7F">
        <w:rPr>
          <w:sz w:val="24"/>
          <w:szCs w:val="24"/>
        </w:rPr>
        <w:t xml:space="preserve">Pentru al </w:t>
      </w:r>
      <w:r w:rsidRPr="00681D7F">
        <w:rPr>
          <w:sz w:val="24"/>
          <w:szCs w:val="24"/>
        </w:rPr>
        <w:t>șaselea</w:t>
      </w:r>
      <w:r w:rsidRPr="00681D7F">
        <w:rPr>
          <w:sz w:val="24"/>
          <w:szCs w:val="24"/>
        </w:rPr>
        <w:t xml:space="preserve"> an consecutiv, Universitatea din București a </w:t>
      </w:r>
      <w:r w:rsidRPr="00681D7F">
        <w:rPr>
          <w:sz w:val="24"/>
          <w:szCs w:val="24"/>
        </w:rPr>
        <w:t>recunoscut</w:t>
      </w:r>
      <w:r w:rsidRPr="00681D7F">
        <w:rPr>
          <w:sz w:val="24"/>
          <w:szCs w:val="24"/>
        </w:rPr>
        <w:t xml:space="preserve"> meritele celor mai valoroși membri ai comunității </w:t>
      </w:r>
      <w:r w:rsidR="006011AB">
        <w:rPr>
          <w:sz w:val="24"/>
          <w:szCs w:val="24"/>
        </w:rPr>
        <w:t xml:space="preserve">sale </w:t>
      </w:r>
      <w:r w:rsidRPr="00681D7F">
        <w:rPr>
          <w:sz w:val="24"/>
          <w:szCs w:val="24"/>
        </w:rPr>
        <w:t>academice, în cadrul Galei de decernare a Premiilor Senatului Universității din București, ediţia 202</w:t>
      </w:r>
      <w:r w:rsidRPr="00681D7F">
        <w:rPr>
          <w:sz w:val="24"/>
          <w:szCs w:val="24"/>
        </w:rPr>
        <w:t>2.</w:t>
      </w:r>
    </w:p>
    <w:p w:rsidR="00681D7F" w:rsidRPr="00681D7F" w:rsidRDefault="00681D7F" w:rsidP="00681D7F">
      <w:pPr>
        <w:jc w:val="both"/>
        <w:rPr>
          <w:sz w:val="24"/>
          <w:szCs w:val="24"/>
        </w:rPr>
      </w:pPr>
      <w:r w:rsidRPr="00681D7F">
        <w:rPr>
          <w:sz w:val="24"/>
          <w:szCs w:val="24"/>
        </w:rPr>
        <w:t>Evenimentul a avut loc miercuri, 21 decembrie 2022, în Aula Magna a Facultății de Drept a Universității din București</w:t>
      </w:r>
      <w:r>
        <w:rPr>
          <w:sz w:val="24"/>
          <w:szCs w:val="24"/>
        </w:rPr>
        <w:t xml:space="preserve">. Lista câștigătorilor celei de-a șasea ediții a </w:t>
      </w:r>
      <w:r w:rsidRPr="00681D7F">
        <w:rPr>
          <w:b/>
          <w:bCs/>
          <w:sz w:val="24"/>
          <w:szCs w:val="24"/>
        </w:rPr>
        <w:t>Premiilor Senatului Universității din București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poate fi consultată </w:t>
      </w:r>
      <w:hyperlink r:id="rId4" w:history="1">
        <w:r w:rsidRPr="006011AB">
          <w:rPr>
            <w:rStyle w:val="Hyperlink"/>
            <w:b/>
            <w:bCs/>
            <w:sz w:val="24"/>
            <w:szCs w:val="24"/>
          </w:rPr>
          <w:t>aici</w:t>
        </w:r>
      </w:hyperlink>
      <w:r>
        <w:rPr>
          <w:sz w:val="24"/>
          <w:szCs w:val="24"/>
        </w:rPr>
        <w:t xml:space="preserve">. </w:t>
      </w:r>
    </w:p>
    <w:p w:rsidR="00681D7F" w:rsidRDefault="00681D7F" w:rsidP="00681D7F">
      <w:pPr>
        <w:jc w:val="both"/>
        <w:rPr>
          <w:sz w:val="24"/>
          <w:szCs w:val="24"/>
        </w:rPr>
      </w:pPr>
      <w:r w:rsidRPr="00681D7F">
        <w:rPr>
          <w:sz w:val="24"/>
          <w:szCs w:val="24"/>
        </w:rPr>
        <w:t>Inițiativa urmărește să aducă recunoaștere performanțelor academice, în cercetare și implicare civică ale membrilor comunității academice</w:t>
      </w:r>
      <w:r>
        <w:rPr>
          <w:sz w:val="24"/>
          <w:szCs w:val="24"/>
        </w:rPr>
        <w:t xml:space="preserve"> a Universității din București</w:t>
      </w:r>
      <w:r w:rsidRPr="00681D7F">
        <w:rPr>
          <w:sz w:val="24"/>
          <w:szCs w:val="24"/>
        </w:rPr>
        <w:t>.</w:t>
      </w:r>
      <w:r>
        <w:rPr>
          <w:sz w:val="24"/>
          <w:szCs w:val="24"/>
        </w:rPr>
        <w:t xml:space="preserve"> Astfel, în cadrul Galei a</w:t>
      </w:r>
      <w:r w:rsidRPr="00681D7F">
        <w:rPr>
          <w:sz w:val="24"/>
          <w:szCs w:val="24"/>
        </w:rPr>
        <w:t>u fost acordate premii în domeniile Științe</w:t>
      </w:r>
      <w:r>
        <w:rPr>
          <w:sz w:val="24"/>
          <w:szCs w:val="24"/>
        </w:rPr>
        <w:t>lor</w:t>
      </w:r>
      <w:r w:rsidRPr="00681D7F">
        <w:rPr>
          <w:sz w:val="24"/>
          <w:szCs w:val="24"/>
        </w:rPr>
        <w:t xml:space="preserve"> Umaniste, Științe</w:t>
      </w:r>
      <w:r>
        <w:rPr>
          <w:sz w:val="24"/>
          <w:szCs w:val="24"/>
        </w:rPr>
        <w:t xml:space="preserve">lor </w:t>
      </w:r>
      <w:r w:rsidRPr="00681D7F">
        <w:rPr>
          <w:sz w:val="24"/>
          <w:szCs w:val="24"/>
        </w:rPr>
        <w:t>Sociale, Științel</w:t>
      </w:r>
      <w:r>
        <w:rPr>
          <w:sz w:val="24"/>
          <w:szCs w:val="24"/>
        </w:rPr>
        <w:t xml:space="preserve">or </w:t>
      </w:r>
      <w:r w:rsidRPr="00681D7F">
        <w:rPr>
          <w:sz w:val="24"/>
          <w:szCs w:val="24"/>
        </w:rPr>
        <w:t>Vieții și Pământului, Științ</w:t>
      </w:r>
      <w:r>
        <w:rPr>
          <w:sz w:val="24"/>
          <w:szCs w:val="24"/>
        </w:rPr>
        <w:t>elor</w:t>
      </w:r>
      <w:r w:rsidRPr="00681D7F">
        <w:rPr>
          <w:sz w:val="24"/>
          <w:szCs w:val="24"/>
        </w:rPr>
        <w:t xml:space="preserve"> Exacte și Ingineri</w:t>
      </w:r>
      <w:r>
        <w:rPr>
          <w:sz w:val="24"/>
          <w:szCs w:val="24"/>
        </w:rPr>
        <w:t>ei</w:t>
      </w:r>
      <w:r w:rsidRPr="00681D7F">
        <w:rPr>
          <w:sz w:val="24"/>
          <w:szCs w:val="24"/>
        </w:rPr>
        <w:t>, pentru educație/formare profesională; cercetar</w:t>
      </w:r>
      <w:r>
        <w:rPr>
          <w:sz w:val="24"/>
          <w:szCs w:val="24"/>
        </w:rPr>
        <w:t>e,</w:t>
      </w:r>
      <w:r w:rsidRPr="00681D7F">
        <w:rPr>
          <w:sz w:val="24"/>
          <w:szCs w:val="24"/>
        </w:rPr>
        <w:t xml:space="preserve"> </w:t>
      </w:r>
      <w:r w:rsidRPr="00681D7F">
        <w:rPr>
          <w:sz w:val="24"/>
          <w:szCs w:val="24"/>
        </w:rPr>
        <w:t>inovare și publicații, pentru profesori emeriți, profesori asociați și angajatori</w:t>
      </w:r>
      <w:r>
        <w:rPr>
          <w:sz w:val="24"/>
          <w:szCs w:val="24"/>
        </w:rPr>
        <w:t xml:space="preserve">, </w:t>
      </w:r>
      <w:r w:rsidRPr="00681D7F">
        <w:rPr>
          <w:sz w:val="24"/>
          <w:szCs w:val="24"/>
        </w:rPr>
        <w:t>precum și</w:t>
      </w:r>
      <w:r>
        <w:rPr>
          <w:sz w:val="24"/>
          <w:szCs w:val="24"/>
        </w:rPr>
        <w:t xml:space="preserve"> pentru reviste și inițiative civice.</w:t>
      </w:r>
    </w:p>
    <w:p w:rsidR="00681D7F" w:rsidRDefault="00681D7F" w:rsidP="00681D7F">
      <w:pPr>
        <w:jc w:val="both"/>
        <w:rPr>
          <w:sz w:val="24"/>
          <w:szCs w:val="24"/>
        </w:rPr>
      </w:pPr>
      <w:r w:rsidRPr="00681D7F">
        <w:rPr>
          <w:sz w:val="24"/>
          <w:szCs w:val="24"/>
        </w:rPr>
        <w:t xml:space="preserve">Dintre câștigătorii domeniilor </w:t>
      </w:r>
      <w:r>
        <w:rPr>
          <w:sz w:val="24"/>
          <w:szCs w:val="24"/>
        </w:rPr>
        <w:t>au fost</w:t>
      </w:r>
      <w:r w:rsidRPr="00681D7F">
        <w:rPr>
          <w:sz w:val="24"/>
          <w:szCs w:val="24"/>
        </w:rPr>
        <w:t xml:space="preserve"> desemnați câștigătorii Marilor Premii ale Senatului UB: „Profesorul anului”; „Programul universitar/postuniversitar al anului”; „Autorul anului”; „Proiectul de cercetare al anului”; „Teza de licență a anului”; „Disertația anului”; „Teza de doctorat a anului”; „Alumnus-ul anului”; „Angajatorul anului”.</w:t>
      </w:r>
    </w:p>
    <w:p w:rsidR="00681D7F" w:rsidRDefault="00681D7F" w:rsidP="00681D7F">
      <w:pPr>
        <w:jc w:val="both"/>
        <w:rPr>
          <w:sz w:val="24"/>
          <w:szCs w:val="24"/>
        </w:rPr>
      </w:pPr>
      <w:r w:rsidRPr="00681D7F">
        <w:rPr>
          <w:sz w:val="24"/>
          <w:szCs w:val="24"/>
        </w:rPr>
        <w:t xml:space="preserve">Beneficiile patrimoniale aferente premiilor sunt decise de Senatul Universităţii şi pot consta </w:t>
      </w:r>
      <w:r>
        <w:rPr>
          <w:sz w:val="24"/>
          <w:szCs w:val="24"/>
        </w:rPr>
        <w:t xml:space="preserve">fie în </w:t>
      </w:r>
      <w:r w:rsidRPr="00681D7F">
        <w:rPr>
          <w:sz w:val="24"/>
          <w:szCs w:val="24"/>
        </w:rPr>
        <w:t>prime în bani, participare la conferinţe sau achiziţii de bunuri şi servicii necesare exercitării profesiei</w:t>
      </w:r>
      <w:r>
        <w:rPr>
          <w:sz w:val="24"/>
          <w:szCs w:val="24"/>
        </w:rPr>
        <w:t xml:space="preserve">, </w:t>
      </w:r>
      <w:r w:rsidRPr="00681D7F">
        <w:rPr>
          <w:sz w:val="24"/>
          <w:szCs w:val="24"/>
        </w:rPr>
        <w:t>pentru angajaţii Universităţii</w:t>
      </w:r>
      <w:r>
        <w:rPr>
          <w:sz w:val="24"/>
          <w:szCs w:val="24"/>
        </w:rPr>
        <w:t>, fie în b</w:t>
      </w:r>
      <w:r w:rsidRPr="00681D7F">
        <w:rPr>
          <w:sz w:val="24"/>
          <w:szCs w:val="24"/>
        </w:rPr>
        <w:t>urse de excelenţă pentru studenţii Universității din București</w:t>
      </w:r>
      <w:r>
        <w:rPr>
          <w:sz w:val="24"/>
          <w:szCs w:val="24"/>
        </w:rPr>
        <w:t>.</w:t>
      </w:r>
    </w:p>
    <w:p w:rsidR="00681D7F" w:rsidRDefault="00681D7F" w:rsidP="00681D7F">
      <w:pPr>
        <w:jc w:val="both"/>
        <w:rPr>
          <w:sz w:val="24"/>
          <w:szCs w:val="24"/>
        </w:rPr>
      </w:pPr>
      <w:r w:rsidRPr="00681D7F">
        <w:rPr>
          <w:sz w:val="24"/>
          <w:szCs w:val="24"/>
        </w:rPr>
        <w:t xml:space="preserve">Premiile (inclusiv Marile Premii) pentru </w:t>
      </w:r>
      <w:r w:rsidRPr="00681D7F">
        <w:rPr>
          <w:i/>
          <w:iCs/>
          <w:sz w:val="24"/>
          <w:szCs w:val="24"/>
        </w:rPr>
        <w:t xml:space="preserve">Alumnus-ul </w:t>
      </w:r>
      <w:r w:rsidRPr="00681D7F">
        <w:rPr>
          <w:sz w:val="24"/>
          <w:szCs w:val="24"/>
        </w:rPr>
        <w:t>anului și pentru Angajatorul anului sunt onorifice și nu au o componentă patrimonială.</w:t>
      </w:r>
    </w:p>
    <w:p w:rsidR="00681D7F" w:rsidRPr="00681D7F" w:rsidRDefault="00681D7F" w:rsidP="00681D7F">
      <w:pPr>
        <w:jc w:val="both"/>
        <w:rPr>
          <w:sz w:val="24"/>
          <w:szCs w:val="24"/>
        </w:rPr>
      </w:pPr>
      <w:r w:rsidRPr="00681D7F">
        <w:rPr>
          <w:sz w:val="24"/>
          <w:szCs w:val="24"/>
        </w:rPr>
        <w:t xml:space="preserve">Regulamentul complet privind acordarea Premiilor anuale ale Senatului Universității din București poate fi consultat </w:t>
      </w:r>
      <w:hyperlink r:id="rId5" w:history="1">
        <w:r w:rsidRPr="00681D7F">
          <w:rPr>
            <w:rStyle w:val="Hyperlink"/>
            <w:b/>
            <w:bCs/>
            <w:sz w:val="24"/>
            <w:szCs w:val="24"/>
          </w:rPr>
          <w:t>aici</w:t>
        </w:r>
      </w:hyperlink>
      <w:r>
        <w:rPr>
          <w:sz w:val="24"/>
          <w:szCs w:val="24"/>
        </w:rPr>
        <w:t>.</w:t>
      </w:r>
    </w:p>
    <w:p w:rsidR="00681D7F" w:rsidRPr="00681D7F" w:rsidRDefault="00681D7F" w:rsidP="00681D7F">
      <w:pPr>
        <w:jc w:val="both"/>
        <w:rPr>
          <w:sz w:val="24"/>
          <w:szCs w:val="24"/>
        </w:rPr>
      </w:pPr>
    </w:p>
    <w:p w:rsidR="00681D7F" w:rsidRPr="00681D7F" w:rsidRDefault="00681D7F" w:rsidP="00681D7F">
      <w:pPr>
        <w:jc w:val="both"/>
        <w:rPr>
          <w:sz w:val="24"/>
          <w:szCs w:val="24"/>
        </w:rPr>
      </w:pPr>
    </w:p>
    <w:sectPr w:rsidR="00681D7F" w:rsidRPr="00681D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D7F"/>
    <w:rsid w:val="001852E3"/>
    <w:rsid w:val="006011AB"/>
    <w:rsid w:val="0068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E3FEA"/>
  <w15:chartTrackingRefBased/>
  <w15:docId w15:val="{B2A4531E-0D21-40D0-81EC-99391DF54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1D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1D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nibuc.ro/wp-content/uploads/2018/11/Regulament-Premiile-Senatului-2018-1.pdf" TargetMode="External"/><Relationship Id="rId4" Type="http://schemas.openxmlformats.org/officeDocument/2006/relationships/hyperlink" Target="https://unibuc.ro/wp-content/uploads/2022/12/Castigatori-Premiile-Senatului-UB-ed.-VI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326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Miclea Ioan</dc:creator>
  <cp:keywords/>
  <dc:description/>
  <cp:lastModifiedBy>Miclea Ioan</cp:lastModifiedBy>
  <cp:revision>2</cp:revision>
  <dcterms:created xsi:type="dcterms:W3CDTF">2022-12-21T20:49:00Z</dcterms:created>
  <dcterms:modified xsi:type="dcterms:W3CDTF">2022-12-21T21:09:00Z</dcterms:modified>
</cp:coreProperties>
</file>