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70" w:rsidRPr="00444DD0" w:rsidRDefault="00821B70" w:rsidP="00785623">
      <w:pPr>
        <w:spacing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r w:rsidRPr="00444DD0">
        <w:rPr>
          <w:rFonts w:ascii="Times" w:hAnsi="Times"/>
          <w:b/>
          <w:sz w:val="24"/>
          <w:szCs w:val="24"/>
          <w:lang w:val="ro-RO"/>
        </w:rPr>
        <w:t xml:space="preserve">Apel la contribuții pentru </w:t>
      </w:r>
      <w:r w:rsidR="00444DD0" w:rsidRPr="00444DD0">
        <w:rPr>
          <w:rFonts w:ascii="Times" w:hAnsi="Times"/>
          <w:b/>
          <w:sz w:val="24"/>
          <w:szCs w:val="24"/>
          <w:lang w:val="ro-RO"/>
        </w:rPr>
        <w:t>o serie de</w:t>
      </w:r>
      <w:r w:rsidRPr="00444DD0">
        <w:rPr>
          <w:rFonts w:ascii="Times" w:hAnsi="Times"/>
          <w:b/>
          <w:sz w:val="24"/>
          <w:szCs w:val="24"/>
          <w:lang w:val="ro-RO"/>
        </w:rPr>
        <w:t xml:space="preserve"> workshop</w:t>
      </w:r>
      <w:r w:rsidR="00444DD0" w:rsidRPr="00444DD0">
        <w:rPr>
          <w:rFonts w:ascii="Times" w:hAnsi="Times"/>
          <w:b/>
          <w:sz w:val="24"/>
          <w:szCs w:val="24"/>
          <w:lang w:val="ro-RO"/>
        </w:rPr>
        <w:t>-uri</w:t>
      </w:r>
      <w:r w:rsidRPr="00444DD0">
        <w:rPr>
          <w:rFonts w:ascii="Times" w:hAnsi="Times"/>
          <w:b/>
          <w:sz w:val="24"/>
          <w:szCs w:val="24"/>
          <w:lang w:val="ro-RO"/>
        </w:rPr>
        <w:t xml:space="preserve"> despre decolonizarea curriculumului la Universitatea din Glasgow</w:t>
      </w:r>
    </w:p>
    <w:p w:rsidR="00821B70" w:rsidRPr="00444DD0" w:rsidRDefault="00444DD0" w:rsidP="00785623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444DD0">
        <w:rPr>
          <w:rFonts w:ascii="Times" w:hAnsi="Times"/>
          <w:sz w:val="24"/>
          <w:szCs w:val="24"/>
          <w:lang w:val="ro-RO"/>
        </w:rPr>
        <w:t>Universitatea din Glasgow</w:t>
      </w:r>
      <w:r w:rsidR="00357943">
        <w:rPr>
          <w:rFonts w:ascii="Times" w:hAnsi="Times"/>
          <w:sz w:val="24"/>
          <w:szCs w:val="24"/>
          <w:lang w:val="ro-RO"/>
        </w:rPr>
        <w:t>, membră a Alianței CIVIS,</w:t>
      </w:r>
      <w:r w:rsidRPr="00444DD0">
        <w:rPr>
          <w:rFonts w:ascii="Times" w:hAnsi="Times"/>
          <w:sz w:val="24"/>
          <w:szCs w:val="24"/>
          <w:lang w:val="ro-RO"/>
        </w:rPr>
        <w:t xml:space="preserve"> anunță lansarea unui apel la contribuții pentru o serie de workshop-uri online despre decolonizarea curriculumului. Acestea se vor desfășura pe parcursul a două zile</w:t>
      </w:r>
      <w:r>
        <w:rPr>
          <w:rFonts w:ascii="Times" w:hAnsi="Times"/>
          <w:sz w:val="24"/>
          <w:szCs w:val="24"/>
          <w:lang w:val="ro-RO"/>
        </w:rPr>
        <w:t xml:space="preserve"> în lunile aprilie și mai 2023</w:t>
      </w:r>
      <w:r w:rsidRPr="00444DD0">
        <w:rPr>
          <w:rFonts w:ascii="Times" w:hAnsi="Times"/>
          <w:sz w:val="24"/>
          <w:szCs w:val="24"/>
          <w:lang w:val="ro-RO"/>
        </w:rPr>
        <w:t xml:space="preserve"> și își propun să aducă împreună cadre didactice, cercetători, specialiști în educație și studenți din mai multe domenii.</w:t>
      </w:r>
    </w:p>
    <w:p w:rsidR="006A258C" w:rsidRDefault="00444DD0" w:rsidP="00785623">
      <w:pPr>
        <w:spacing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r w:rsidRPr="00444DD0">
        <w:rPr>
          <w:rFonts w:ascii="Times" w:hAnsi="Times"/>
          <w:b/>
          <w:sz w:val="24"/>
          <w:szCs w:val="24"/>
          <w:lang w:val="ro-RO"/>
        </w:rPr>
        <w:t>Rezumatele</w:t>
      </w:r>
      <w:r w:rsidR="006A258C">
        <w:rPr>
          <w:rFonts w:ascii="Times" w:hAnsi="Times"/>
          <w:b/>
          <w:sz w:val="24"/>
          <w:szCs w:val="24"/>
          <w:lang w:val="ro-RO"/>
        </w:rPr>
        <w:t xml:space="preserve"> </w:t>
      </w:r>
      <w:r w:rsidRPr="00444DD0">
        <w:rPr>
          <w:rFonts w:ascii="Times" w:hAnsi="Times"/>
          <w:b/>
          <w:sz w:val="24"/>
          <w:szCs w:val="24"/>
          <w:lang w:val="ro-RO"/>
        </w:rPr>
        <w:t xml:space="preserve">pot fi transmise </w:t>
      </w:r>
      <w:r w:rsidR="006F03A4">
        <w:rPr>
          <w:rFonts w:ascii="Times" w:hAnsi="Times"/>
          <w:b/>
          <w:sz w:val="24"/>
          <w:szCs w:val="24"/>
          <w:lang w:val="ro-RO"/>
        </w:rPr>
        <w:t xml:space="preserve">prin intermediul </w:t>
      </w:r>
      <w:hyperlink r:id="rId6" w:history="1">
        <w:r w:rsidR="006F03A4">
          <w:rPr>
            <w:rStyle w:val="Hyperlink"/>
            <w:rFonts w:ascii="Times" w:hAnsi="Times"/>
            <w:b/>
            <w:sz w:val="24"/>
            <w:szCs w:val="24"/>
            <w:lang w:val="ro-RO"/>
          </w:rPr>
          <w:t>formularului online</w:t>
        </w:r>
      </w:hyperlink>
      <w:r w:rsidRPr="00444DD0">
        <w:rPr>
          <w:rFonts w:ascii="Times" w:hAnsi="Times"/>
          <w:b/>
          <w:sz w:val="24"/>
          <w:szCs w:val="24"/>
          <w:lang w:val="ro-RO"/>
        </w:rPr>
        <w:t xml:space="preserve"> până luni, 5 martie 2023, ora 5:00 PM </w:t>
      </w:r>
      <w:r w:rsidR="00A63727" w:rsidRPr="00444DD0">
        <w:rPr>
          <w:rFonts w:ascii="Times" w:hAnsi="Times"/>
          <w:b/>
          <w:bCs/>
          <w:sz w:val="24"/>
          <w:szCs w:val="24"/>
          <w:lang w:val="ro-RO"/>
        </w:rPr>
        <w:t>(GMT)</w:t>
      </w:r>
      <w:r w:rsidR="006A258C">
        <w:rPr>
          <w:rFonts w:ascii="Times" w:hAnsi="Times"/>
          <w:b/>
          <w:sz w:val="24"/>
          <w:szCs w:val="24"/>
          <w:lang w:val="ro-RO"/>
        </w:rPr>
        <w:t xml:space="preserve">. </w:t>
      </w:r>
      <w:r w:rsidR="006A258C" w:rsidRPr="00924CF8">
        <w:rPr>
          <w:rFonts w:ascii="Times" w:hAnsi="Times"/>
          <w:sz w:val="24"/>
          <w:szCs w:val="24"/>
          <w:lang w:val="ro-RO"/>
        </w:rPr>
        <w:t xml:space="preserve">Rezumatele trebuie să aibă între 150 și 200 de cuvinte și să se concentreze asupra </w:t>
      </w:r>
      <w:r w:rsidR="00A951E2">
        <w:rPr>
          <w:rFonts w:ascii="Times" w:hAnsi="Times"/>
          <w:sz w:val="24"/>
          <w:szCs w:val="24"/>
          <w:lang w:val="ro-RO"/>
        </w:rPr>
        <w:t>proiectelor</w:t>
      </w:r>
      <w:r w:rsidR="00924CF8" w:rsidRPr="00924CF8">
        <w:rPr>
          <w:rFonts w:ascii="Times" w:hAnsi="Times"/>
          <w:sz w:val="24"/>
          <w:szCs w:val="24"/>
          <w:lang w:val="ro-RO"/>
        </w:rPr>
        <w:t xml:space="preserve"> propus</w:t>
      </w:r>
      <w:r w:rsidR="00A951E2">
        <w:rPr>
          <w:rFonts w:ascii="Times" w:hAnsi="Times"/>
          <w:sz w:val="24"/>
          <w:szCs w:val="24"/>
          <w:lang w:val="ro-RO"/>
        </w:rPr>
        <w:t>e</w:t>
      </w:r>
      <w:r w:rsidR="00924CF8" w:rsidRPr="00924CF8">
        <w:rPr>
          <w:rFonts w:ascii="Times" w:hAnsi="Times"/>
          <w:sz w:val="24"/>
          <w:szCs w:val="24"/>
          <w:lang w:val="ro-RO"/>
        </w:rPr>
        <w:t>, indicând și temele de dezbatere pe care l</w:t>
      </w:r>
      <w:r w:rsidR="0011410B">
        <w:rPr>
          <w:rFonts w:ascii="Times" w:hAnsi="Times"/>
          <w:sz w:val="24"/>
          <w:szCs w:val="24"/>
          <w:lang w:val="ro-RO"/>
        </w:rPr>
        <w:t>e au</w:t>
      </w:r>
      <w:r w:rsidR="00924CF8" w:rsidRPr="00924CF8">
        <w:rPr>
          <w:rFonts w:ascii="Times" w:hAnsi="Times"/>
          <w:sz w:val="24"/>
          <w:szCs w:val="24"/>
          <w:lang w:val="ro-RO"/>
        </w:rPr>
        <w:t xml:space="preserve"> în vedere.</w:t>
      </w:r>
      <w:r w:rsidR="006A258C">
        <w:rPr>
          <w:rFonts w:ascii="Times" w:hAnsi="Times"/>
          <w:b/>
          <w:sz w:val="24"/>
          <w:szCs w:val="24"/>
          <w:lang w:val="ro-RO"/>
        </w:rPr>
        <w:t xml:space="preserve"> </w:t>
      </w:r>
    </w:p>
    <w:p w:rsidR="00A63727" w:rsidRDefault="006A258C" w:rsidP="00785623">
      <w:pPr>
        <w:spacing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r>
        <w:rPr>
          <w:rFonts w:ascii="Times" w:hAnsi="Times"/>
          <w:b/>
          <w:sz w:val="24"/>
          <w:szCs w:val="24"/>
          <w:lang w:val="ro-RO"/>
        </w:rPr>
        <w:t>W</w:t>
      </w:r>
      <w:r w:rsidR="00444DD0">
        <w:rPr>
          <w:rFonts w:ascii="Times" w:hAnsi="Times"/>
          <w:b/>
          <w:sz w:val="24"/>
          <w:szCs w:val="24"/>
          <w:lang w:val="ro-RO"/>
        </w:rPr>
        <w:t xml:space="preserve">orkshop-urile vor avea loc </w:t>
      </w:r>
      <w:r>
        <w:rPr>
          <w:rFonts w:ascii="Times" w:hAnsi="Times"/>
          <w:b/>
          <w:sz w:val="24"/>
          <w:szCs w:val="24"/>
          <w:lang w:val="ro-RO"/>
        </w:rPr>
        <w:t xml:space="preserve">online </w:t>
      </w:r>
      <w:r w:rsidR="00444DD0">
        <w:rPr>
          <w:rFonts w:ascii="Times" w:hAnsi="Times"/>
          <w:b/>
          <w:sz w:val="24"/>
          <w:szCs w:val="24"/>
          <w:lang w:val="ro-RO"/>
        </w:rPr>
        <w:t xml:space="preserve">în zilele de </w:t>
      </w:r>
      <w:r>
        <w:rPr>
          <w:rFonts w:ascii="Times" w:hAnsi="Times"/>
          <w:b/>
          <w:sz w:val="24"/>
          <w:szCs w:val="24"/>
          <w:lang w:val="ro-RO"/>
        </w:rPr>
        <w:t>miercuri, 26 aprilie 2023, între orele 12:30 PM – 4:30 PM (BST), și joi, 4 mai 2023, în același interval orar.</w:t>
      </w:r>
    </w:p>
    <w:p w:rsidR="00A63727" w:rsidRPr="00444DD0" w:rsidRDefault="00444DD0" w:rsidP="00785623">
      <w:pPr>
        <w:spacing w:line="360" w:lineRule="auto"/>
        <w:jc w:val="both"/>
        <w:rPr>
          <w:rStyle w:val="normaltextrun"/>
          <w:rFonts w:ascii="Times" w:hAnsi="Times" w:cs="Arial"/>
          <w:bCs/>
          <w:sz w:val="24"/>
          <w:szCs w:val="24"/>
          <w:lang w:val="ro-RO"/>
        </w:rPr>
      </w:pPr>
      <w:r w:rsidRPr="00444DD0">
        <w:rPr>
          <w:rFonts w:ascii="Times" w:hAnsi="Times"/>
          <w:sz w:val="24"/>
          <w:szCs w:val="24"/>
          <w:lang w:val="ro-RO"/>
        </w:rPr>
        <w:t xml:space="preserve">Desfășurate sub titlul </w:t>
      </w:r>
      <w:r w:rsidRPr="004D6CB1">
        <w:rPr>
          <w:rFonts w:ascii="Times" w:hAnsi="Times"/>
          <w:b/>
          <w:sz w:val="24"/>
          <w:szCs w:val="24"/>
          <w:lang w:val="ro-RO"/>
        </w:rPr>
        <w:t>„</w:t>
      </w:r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Building </w:t>
      </w:r>
      <w:proofErr w:type="spellStart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>Institutional</w:t>
      </w:r>
      <w:proofErr w:type="spellEnd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>Networks</w:t>
      </w:r>
      <w:proofErr w:type="spellEnd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 in </w:t>
      </w:r>
      <w:proofErr w:type="spellStart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>Response</w:t>
      </w:r>
      <w:proofErr w:type="spellEnd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>to</w:t>
      </w:r>
      <w:proofErr w:type="spellEnd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>Decolonising</w:t>
      </w:r>
      <w:proofErr w:type="spellEnd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>the</w:t>
      </w:r>
      <w:proofErr w:type="spellEnd"/>
      <w:r w:rsidR="00A63727"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 Curriculum</w:t>
      </w:r>
      <w:r w:rsidRPr="00444DD0">
        <w:rPr>
          <w:rStyle w:val="normaltextrun"/>
          <w:rFonts w:ascii="Times" w:hAnsi="Times" w:cs="Arial"/>
          <w:b/>
          <w:bCs/>
          <w:sz w:val="24"/>
          <w:szCs w:val="24"/>
          <w:lang w:val="ro-RO"/>
        </w:rPr>
        <w:t xml:space="preserve">”, </w:t>
      </w:r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>workshop-urile își propun să abordeze tematici din</w:t>
      </w:r>
      <w:r w:rsidR="00A951E2">
        <w:rPr>
          <w:rStyle w:val="normaltextrun"/>
          <w:rFonts w:ascii="Times" w:hAnsi="Times" w:cs="Arial"/>
          <w:bCs/>
          <w:sz w:val="24"/>
          <w:szCs w:val="24"/>
          <w:lang w:val="ro-RO"/>
        </w:rPr>
        <w:t>tr-o</w:t>
      </w:r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 </w:t>
      </w:r>
      <w:r w:rsidR="00A951E2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varietate de </w:t>
      </w:r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zone: STEM, științe aplicate și medicină, științe sociale, arte, </w:t>
      </w:r>
      <w:r w:rsidR="00330C62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domenii </w:t>
      </w:r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>interdisciplinar</w:t>
      </w:r>
      <w:r w:rsidR="00330C62">
        <w:rPr>
          <w:rStyle w:val="normaltextrun"/>
          <w:rFonts w:ascii="Times" w:hAnsi="Times" w:cs="Arial"/>
          <w:bCs/>
          <w:sz w:val="24"/>
          <w:szCs w:val="24"/>
          <w:lang w:val="ro-RO"/>
        </w:rPr>
        <w:t>e</w:t>
      </w:r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, educație transnațională, activități </w:t>
      </w:r>
      <w:proofErr w:type="spellStart"/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>extracurriculare</w:t>
      </w:r>
      <w:proofErr w:type="spellEnd"/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 precum cluburile și asociațiile, </w:t>
      </w:r>
      <w:r w:rsidR="00924CF8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dar și </w:t>
      </w:r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>perspectiva studenților</w:t>
      </w:r>
      <w:r w:rsidR="00924CF8">
        <w:rPr>
          <w:rStyle w:val="normaltextrun"/>
          <w:rFonts w:ascii="Times" w:hAnsi="Times" w:cs="Arial"/>
          <w:bCs/>
          <w:sz w:val="24"/>
          <w:szCs w:val="24"/>
          <w:lang w:val="ro-RO"/>
        </w:rPr>
        <w:t xml:space="preserve"> asupra subiectului</w:t>
      </w:r>
      <w:r w:rsidRPr="00444DD0">
        <w:rPr>
          <w:rStyle w:val="normaltextrun"/>
          <w:rFonts w:ascii="Times" w:hAnsi="Times" w:cs="Arial"/>
          <w:bCs/>
          <w:sz w:val="24"/>
          <w:szCs w:val="24"/>
          <w:lang w:val="ro-RO"/>
        </w:rPr>
        <w:t>.</w:t>
      </w:r>
    </w:p>
    <w:p w:rsidR="006A258C" w:rsidRDefault="00924CF8" w:rsidP="00785623">
      <w:pPr>
        <w:spacing w:line="360" w:lineRule="auto"/>
        <w:jc w:val="both"/>
        <w:rPr>
          <w:rStyle w:val="normaltextrun"/>
          <w:rFonts w:ascii="Times" w:eastAsiaTheme="minorEastAsia" w:hAnsi="Times"/>
          <w:sz w:val="24"/>
          <w:szCs w:val="24"/>
          <w:lang w:val="ro-RO"/>
        </w:rPr>
      </w:pPr>
      <w:r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Decolonizarea curriculumului a dobândit o atenție globală în ultimii ani, dar gradul de răspuns la acest fenomen </w:t>
      </w:r>
      <w:r w:rsidR="00A951E2">
        <w:rPr>
          <w:rStyle w:val="normaltextrun"/>
          <w:rFonts w:ascii="Times" w:eastAsiaTheme="minorEastAsia" w:hAnsi="Times"/>
          <w:sz w:val="24"/>
          <w:szCs w:val="24"/>
          <w:lang w:val="ro-RO"/>
        </w:rPr>
        <w:t>diferă</w:t>
      </w:r>
      <w:r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 în funcție de domeniu, cu rezultate notabile mai degrabă în zona artelor și a științelor sociale </w:t>
      </w:r>
      <w:r w:rsidR="00A951E2">
        <w:rPr>
          <w:rStyle w:val="normaltextrun"/>
          <w:rFonts w:ascii="Times" w:eastAsiaTheme="minorEastAsia" w:hAnsi="Times"/>
          <w:sz w:val="24"/>
          <w:szCs w:val="24"/>
          <w:lang w:val="ro-RO"/>
        </w:rPr>
        <w:t>decât în domeniile</w:t>
      </w:r>
      <w:r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 STEM.</w:t>
      </w:r>
      <w:bookmarkStart w:id="0" w:name="_GoBack"/>
      <w:bookmarkEnd w:id="0"/>
    </w:p>
    <w:p w:rsidR="00A63727" w:rsidRPr="00A97C64" w:rsidRDefault="00BF13C4" w:rsidP="00785623">
      <w:pPr>
        <w:spacing w:line="360" w:lineRule="auto"/>
        <w:jc w:val="both"/>
        <w:rPr>
          <w:rStyle w:val="normaltextrun"/>
          <w:rFonts w:eastAsiaTheme="minorEastAsia"/>
          <w:sz w:val="24"/>
          <w:szCs w:val="24"/>
          <w:lang w:val="ro-RO"/>
        </w:rPr>
      </w:pPr>
      <w:r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Workshop-urile vor conține prezentări de câte 5 minute, în care vorbitorii sunt invitați să </w:t>
      </w:r>
      <w:r w:rsidR="009337E0"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prezinte maniera prin care ar putea iniția decolonizarea curriculumului în cadrul propriului domeniu de studiu. Acestea pot include proiecte deja finalizate sau proiecte aflate în desfășurare </w:t>
      </w:r>
      <w:r w:rsidR="006F03A4"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interesate să obțină feedback de la participanți </w:t>
      </w:r>
      <w:r w:rsidR="00162C09">
        <w:rPr>
          <w:rStyle w:val="normaltextrun"/>
          <w:rFonts w:ascii="Times" w:eastAsiaTheme="minorEastAsia" w:hAnsi="Times"/>
          <w:sz w:val="24"/>
          <w:szCs w:val="24"/>
          <w:lang w:val="ro-RO"/>
        </w:rPr>
        <w:t>și</w:t>
      </w:r>
      <w:r w:rsidR="00A97C64"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 perspective de colaborare. De altfel, o bună parte din timp va fi alocat tocmai discuțiilor referitoare la construirea de proiecte </w:t>
      </w:r>
      <w:proofErr w:type="spellStart"/>
      <w:r w:rsidR="00A97C64">
        <w:rPr>
          <w:rStyle w:val="normaltextrun"/>
          <w:rFonts w:ascii="Times" w:eastAsiaTheme="minorEastAsia" w:hAnsi="Times"/>
          <w:sz w:val="24"/>
          <w:szCs w:val="24"/>
          <w:lang w:val="ro-RO"/>
        </w:rPr>
        <w:t>colaborative</w:t>
      </w:r>
      <w:proofErr w:type="spellEnd"/>
      <w:r w:rsidR="00A97C64">
        <w:rPr>
          <w:rStyle w:val="normaltextrun"/>
          <w:rFonts w:ascii="Times" w:eastAsiaTheme="minorEastAsia" w:hAnsi="Times"/>
          <w:sz w:val="24"/>
          <w:szCs w:val="24"/>
          <w:lang w:val="ro-RO"/>
        </w:rPr>
        <w:t xml:space="preserve"> și rețele între instituții.</w:t>
      </w:r>
    </w:p>
    <w:p w:rsidR="006F03A4" w:rsidRPr="006F03A4" w:rsidRDefault="006F03A4" w:rsidP="00785623">
      <w:pPr>
        <w:spacing w:line="360" w:lineRule="auto"/>
        <w:jc w:val="both"/>
        <w:rPr>
          <w:rFonts w:ascii="Times" w:eastAsiaTheme="minorEastAsia" w:hAnsi="Times"/>
          <w:sz w:val="24"/>
          <w:szCs w:val="24"/>
          <w:lang w:val="fr-FR"/>
        </w:rPr>
      </w:pPr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Aix-Marseille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Université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Kapodistriană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Université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Libre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Universidad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lastRenderedPageBreak/>
        <w:t>Autónoma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Sapienza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Università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Karls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Universität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Tübingen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>Lodron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ro-RO"/>
        </w:rPr>
        <w:t xml:space="preserve"> din Salzburg (Austria) și Universitatea din Lausanne (Elveția).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Selectat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de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Comisia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Europeană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drept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unul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dintre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primele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17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universități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-pilot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europene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, CIVIS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reunește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aproximativ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o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jumătate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de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milion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de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studenți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și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peste 70 000 de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membri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ai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personalului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,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inclusiv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37 400 de cadre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universitare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și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 xml:space="preserve"> </w:t>
      </w:r>
      <w:proofErr w:type="spellStart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cercetători</w:t>
      </w:r>
      <w:proofErr w:type="spellEnd"/>
      <w:r w:rsidRPr="006F03A4">
        <w:rPr>
          <w:rFonts w:ascii="Times" w:eastAsiaTheme="minorEastAsia" w:hAnsi="Times"/>
          <w:i/>
          <w:iCs/>
          <w:sz w:val="24"/>
          <w:szCs w:val="24"/>
          <w:lang w:val="fr-FR"/>
        </w:rPr>
        <w:t>.</w:t>
      </w:r>
    </w:p>
    <w:sectPr w:rsidR="006F03A4" w:rsidRPr="006F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5BD"/>
    <w:multiLevelType w:val="multilevel"/>
    <w:tmpl w:val="FD8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CF1112"/>
    <w:multiLevelType w:val="hybridMultilevel"/>
    <w:tmpl w:val="A47A6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63C5A"/>
    <w:multiLevelType w:val="hybridMultilevel"/>
    <w:tmpl w:val="FFFFFFFF"/>
    <w:lvl w:ilvl="0" w:tplc="794A8E6E">
      <w:start w:val="1"/>
      <w:numFmt w:val="decimal"/>
      <w:lvlText w:val="%1."/>
      <w:lvlJc w:val="left"/>
      <w:pPr>
        <w:ind w:left="720" w:hanging="360"/>
      </w:pPr>
    </w:lvl>
    <w:lvl w:ilvl="1" w:tplc="9384B5B4">
      <w:start w:val="1"/>
      <w:numFmt w:val="lowerLetter"/>
      <w:lvlText w:val="%2."/>
      <w:lvlJc w:val="left"/>
      <w:pPr>
        <w:ind w:left="1440" w:hanging="360"/>
      </w:pPr>
    </w:lvl>
    <w:lvl w:ilvl="2" w:tplc="2ADC9E10">
      <w:start w:val="1"/>
      <w:numFmt w:val="lowerRoman"/>
      <w:lvlText w:val="%3."/>
      <w:lvlJc w:val="right"/>
      <w:pPr>
        <w:ind w:left="2160" w:hanging="180"/>
      </w:pPr>
    </w:lvl>
    <w:lvl w:ilvl="3" w:tplc="51C8EA72">
      <w:start w:val="1"/>
      <w:numFmt w:val="decimal"/>
      <w:lvlText w:val="%4."/>
      <w:lvlJc w:val="left"/>
      <w:pPr>
        <w:ind w:left="2880" w:hanging="360"/>
      </w:pPr>
    </w:lvl>
    <w:lvl w:ilvl="4" w:tplc="A3403AC4">
      <w:start w:val="1"/>
      <w:numFmt w:val="lowerLetter"/>
      <w:lvlText w:val="%5."/>
      <w:lvlJc w:val="left"/>
      <w:pPr>
        <w:ind w:left="3600" w:hanging="360"/>
      </w:pPr>
    </w:lvl>
    <w:lvl w:ilvl="5" w:tplc="02AE5004">
      <w:start w:val="1"/>
      <w:numFmt w:val="lowerRoman"/>
      <w:lvlText w:val="%6."/>
      <w:lvlJc w:val="right"/>
      <w:pPr>
        <w:ind w:left="4320" w:hanging="180"/>
      </w:pPr>
    </w:lvl>
    <w:lvl w:ilvl="6" w:tplc="4112A044">
      <w:start w:val="1"/>
      <w:numFmt w:val="decimal"/>
      <w:lvlText w:val="%7."/>
      <w:lvlJc w:val="left"/>
      <w:pPr>
        <w:ind w:left="5040" w:hanging="360"/>
      </w:pPr>
    </w:lvl>
    <w:lvl w:ilvl="7" w:tplc="FE7ED414">
      <w:start w:val="1"/>
      <w:numFmt w:val="lowerLetter"/>
      <w:lvlText w:val="%8."/>
      <w:lvlJc w:val="left"/>
      <w:pPr>
        <w:ind w:left="5760" w:hanging="360"/>
      </w:pPr>
    </w:lvl>
    <w:lvl w:ilvl="8" w:tplc="7DDC01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AF"/>
    <w:rsid w:val="00026DAF"/>
    <w:rsid w:val="0011410B"/>
    <w:rsid w:val="00162C09"/>
    <w:rsid w:val="00330C62"/>
    <w:rsid w:val="00357943"/>
    <w:rsid w:val="00405A1C"/>
    <w:rsid w:val="00444DD0"/>
    <w:rsid w:val="004D6CB1"/>
    <w:rsid w:val="006A258C"/>
    <w:rsid w:val="006F03A4"/>
    <w:rsid w:val="00785623"/>
    <w:rsid w:val="00821B70"/>
    <w:rsid w:val="008A5D7C"/>
    <w:rsid w:val="00924CF8"/>
    <w:rsid w:val="009337E0"/>
    <w:rsid w:val="009D1E55"/>
    <w:rsid w:val="00A63727"/>
    <w:rsid w:val="00A951E2"/>
    <w:rsid w:val="00A97C64"/>
    <w:rsid w:val="00BF13C4"/>
    <w:rsid w:val="00D1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26DAF"/>
    <w:rPr>
      <w:color w:val="0000FF" w:themeColor="hyperlink"/>
      <w:u w:val="single"/>
    </w:rPr>
  </w:style>
  <w:style w:type="character" w:customStyle="1" w:styleId="normaltextrun">
    <w:name w:val="normaltextrun"/>
    <w:basedOn w:val="Fontdeparagrafimplicit"/>
    <w:rsid w:val="00A63727"/>
  </w:style>
  <w:style w:type="paragraph" w:styleId="Listparagraf">
    <w:name w:val="List Paragraph"/>
    <w:basedOn w:val="Normal"/>
    <w:uiPriority w:val="34"/>
    <w:qFormat/>
    <w:rsid w:val="00A63727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26DAF"/>
    <w:rPr>
      <w:color w:val="0000FF" w:themeColor="hyperlink"/>
      <w:u w:val="single"/>
    </w:rPr>
  </w:style>
  <w:style w:type="character" w:customStyle="1" w:styleId="normaltextrun">
    <w:name w:val="normaltextrun"/>
    <w:basedOn w:val="Fontdeparagrafimplicit"/>
    <w:rsid w:val="00A63727"/>
  </w:style>
  <w:style w:type="paragraph" w:styleId="Listparagraf">
    <w:name w:val="List Paragraph"/>
    <w:basedOn w:val="Normal"/>
    <w:uiPriority w:val="34"/>
    <w:qFormat/>
    <w:rsid w:val="00A63727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g.qualtrics.com/jfe/form/SV_cPausOU0ShjJu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15</cp:revision>
  <dcterms:created xsi:type="dcterms:W3CDTF">2023-02-15T07:46:00Z</dcterms:created>
  <dcterms:modified xsi:type="dcterms:W3CDTF">2023-02-15T09:54:00Z</dcterms:modified>
</cp:coreProperties>
</file>