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8FF6" w14:textId="77777777" w:rsidR="004820EB" w:rsidRDefault="004820EB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GOLD FOR THE UNIVERSITY OF BUCHAREST. </w:t>
      </w:r>
    </w:p>
    <w:p w14:paraId="2FAE978D" w14:textId="77777777" w:rsidR="004820EB" w:rsidRDefault="004820EB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FOR THE FIFTH YEAR IN A ROW, UB STUDENTS HAVE CONQUERED THE PODIUM OF THE SEEMOUS INTERNATIONAL COMPETITION. </w:t>
      </w:r>
    </w:p>
    <w:p w14:paraId="147BA6D2" w14:textId="67D69F6A" w:rsidR="00DF3BE3" w:rsidRPr="004820EB" w:rsidRDefault="004820EB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THE HIGHEST SCORE IN THE COMPETITION BY AN IMF STUDENT</w:t>
      </w:r>
    </w:p>
    <w:p w14:paraId="66BB7BF0" w14:textId="77777777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18E8220" w14:textId="3A4EDF93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For the fifth consecutive year, the students of the Faculty of Mathematics and Informatics of the University of Bucharest achieved exceptional results in the 17</w:t>
      </w:r>
      <w:r w:rsidRPr="004820EB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edition of the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Southeastern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European Mathematical Competition for University Students – SEEMOUS 2023.</w:t>
      </w:r>
    </w:p>
    <w:p w14:paraId="1322DA99" w14:textId="0F31267A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Organized under the patronage of the Mathematical Society of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Southeastern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Europe, the Union of Mathematicians of Macedonia and the Faculty of Natural Sciences and Mathematics of the University of Skopje, the 2023 edition took place in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Struga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North Macedonia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between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March 7-12, 2023.</w:t>
      </w:r>
    </w:p>
    <w:p w14:paraId="3B28D24F" w14:textId="1E117745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University of Bucharest was represented at the competition by three students of the Faculty of Mathematics and Informatics. All three students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University of Bucharest conquered the podium of the SEEMOUS competition: gold – Mario-Cosmin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Drăguț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Octavian-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Ionut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Joița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silver –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Divia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-Petra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Negoescu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818F96B" w14:textId="77777777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Remarkable is the performance of the student Mario-Cosmin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Drăguț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who obtained the highest score in the competition.</w:t>
      </w:r>
    </w:p>
    <w:p w14:paraId="612533BE" w14:textId="77777777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All three winners are first-year students majoring in Mathematics.</w:t>
      </w:r>
    </w:p>
    <w:p w14:paraId="6B3EF0DD" w14:textId="57F8C13B" w:rsidR="00DF3BE3" w:rsidRPr="004820EB" w:rsidRDefault="00DF3BE3" w:rsidP="00482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team was coordinated by Dan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Dumitrescu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 former medalist at this competition, currently a first-year master's student at the Probability and Statistics in Finance and Sciences program within the IMF. Andrei </w:t>
      </w:r>
      <w:proofErr w:type="spellStart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Bâra</w:t>
      </w:r>
      <w:proofErr w:type="spellEnd"/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also contributed to the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training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the </w:t>
      </w:r>
      <w:r w:rsidR="004820EB"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team</w:t>
      </w:r>
      <w:r w:rsidRPr="004820EB">
        <w:rPr>
          <w:rFonts w:ascii="Times New Roman" w:eastAsia="Times New Roman" w:hAnsi="Times New Roman" w:cs="Times New Roman"/>
          <w:sz w:val="24"/>
          <w:szCs w:val="24"/>
          <w:lang w:val="en"/>
        </w:rPr>
        <w:t>, a former medalist at SEEMOUS, master's student in the second year of the FMI's Didactic Mathematics master's program.</w:t>
      </w:r>
    </w:p>
    <w:p w14:paraId="7F5BCEDB" w14:textId="0F96D19F" w:rsidR="00DF3BE3" w:rsidRPr="004820EB" w:rsidRDefault="004820EB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In</w:t>
      </w:r>
      <w:r w:rsidR="00DF3BE3" w:rsidRPr="004820E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the 2018, 2019, 2020, 2021, and 2022 editions, UB students were </w:t>
      </w:r>
      <w:r w:rsidRPr="004820E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also </w:t>
      </w:r>
      <w:r w:rsidR="00DF3BE3" w:rsidRPr="004820E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on the podium of the </w:t>
      </w:r>
      <w:r w:rsidRPr="004820E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competition.</w:t>
      </w:r>
    </w:p>
    <w:p w14:paraId="001B9961" w14:textId="132E3E57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On the podium, like at home. This is how we could describe the experience of the last years of participation in SEEMOUS: gold in 2018, gold in 2019, gold in 2020, gold in 2022 and gold in 2023.</w:t>
      </w:r>
    </w:p>
    <w:p w14:paraId="3DD7CE6B" w14:textId="27F4810D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 xml:space="preserve">In 2019, the University of Bucharest was represented at the event by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Dragoș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Manea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 second-year student in Mathematics, who won the competition, ranking first, with the highest score and a gold medal.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Dragoș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also participated in the 2018 edition of the competition, where he won a silver medal. Also in 2019, Andrei-Robert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Bâra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first-year student in Mathematics, ranked 2-3, and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Călin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-Daniel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Spiridon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second-year student in Mathematics, 4</w:t>
      </w:r>
      <w:r w:rsidRPr="004820EB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th 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place, both receiving a gold medal.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Călin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also won a gold medal at last year's edition of the competition. Andrei-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Alexandru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Jelea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a first-year student in Mathematics, also won a gold medal, who placed 6</w:t>
      </w:r>
      <w:r w:rsidRPr="0002653A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competing for the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Politehnica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University of Bucharest, where he is also a student. You can read more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on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success of UB students at SEEMOUS 2019 </w:t>
      </w:r>
      <w:r w:rsidRPr="004820EB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1B16B0D9" w14:textId="571794CF" w:rsidR="00DF3BE3" w:rsidRPr="004820EB" w:rsidRDefault="00DF3BE3" w:rsidP="004820EB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2020 edition of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competition 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took place in Thessaloniki, Greece, from 3-8 March and brought together students from 14 universities in Bulgaria, Greece, North </w:t>
      </w:r>
      <w:proofErr w:type="gram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Macedonia</w:t>
      </w:r>
      <w:proofErr w:type="gram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Romania. The University of Bucharest was represented at the competition by three students of the Faculty of Mathematics and Informatics.</w:t>
      </w:r>
    </w:p>
    <w:p w14:paraId="6F9D710F" w14:textId="7A501842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All three students obtained gold medals, with a special mention for Andrei-Robert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Bâra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who ranked absolute 1</w:t>
      </w:r>
      <w:r w:rsidRPr="0002653A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st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place, with the maximum score. Second-year student in Mathematics, Andrei was, as </w:t>
      </w:r>
      <w:r w:rsidR="0002653A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previously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mentioned, also on the podium at the 2019 edition of SEEMOUS, when he ranked 2-3. A gold medal was also won by Dan-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Ștefan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Dumitrescu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ranked 5</w:t>
      </w:r>
      <w:r w:rsidRPr="0002653A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as well as Andrei-Vlad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Catăron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who ranked 6</w:t>
      </w:r>
      <w:r w:rsidRPr="0002653A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 At the time of the competition, the two were first-year students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Mathematics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More details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on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participation of UB students in the 2020 edition of SEEMOUS can be accessed </w:t>
      </w:r>
      <w:r w:rsidRPr="004820EB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060735BA" w14:textId="39C095CD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Also, in 2021, the students of the Faculty of Mathematics and Informatics of the University of Bucharest achieved exceptional results in the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XVth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edition </w:t>
      </w:r>
      <w:r w:rsidR="0002653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SEEMOUS. Three students obtained gold medals, with a special mention for Sergiu-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Ionuț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Novac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who ranked first. Gold medals were also obtained by Dan-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Ștefan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Dumitrescu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Vlad-Nicolae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Robu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 who ranked 2</w:t>
      </w:r>
      <w:r w:rsidRPr="0002653A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nd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gram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Last but not least</w:t>
      </w:r>
      <w:proofErr w:type="gram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the student Ana-Teodora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Bercaru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obtained a silver medal. More details on the participation of UB students in the 2020 edition of SEEMOUS can be accessed </w:t>
      </w:r>
      <w:r w:rsidRPr="004820EB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5DA4DBFD" w14:textId="2EB1A9EE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Last year's edition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(2022)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</w:t>
      </w:r>
      <w:r w:rsidR="0002653A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SEEMOUS</w:t>
      </w:r>
      <w:r w:rsidR="0002653A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took place in Belgrade, Serbia, from 27 May to 1 June. The University of Bucharest was also represented at the competition by three students of the Faculty of Mathematics and Informatics.</w:t>
      </w:r>
    </w:p>
    <w:p w14:paraId="18985453" w14:textId="66C5702C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All three students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at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University of Bucharest conquered the podium of the SEEMOUS competition: gold - Vlad Nicolae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Robu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silver - Andrei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Tiberiu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Pantea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bronze - Paul Florin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Rebenciuc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6E7BEB5" w14:textId="48C7DFF4" w:rsidR="00DF3BE3" w:rsidRPr="004820EB" w:rsidRDefault="00DF3BE3" w:rsidP="004820EB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 xml:space="preserve">The students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at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University of Bucharest were accompanied to the competition by 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prof.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Cornel </w:t>
      </w:r>
      <w:proofErr w:type="spellStart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Băetica</w:t>
      </w:r>
      <w:proofErr w:type="spellEnd"/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teaching staff at the Faculty of Mathematics and Informatics</w:t>
      </w:r>
      <w:r w:rsidR="004820EB"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(UB)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38BF554" w14:textId="77777777" w:rsidR="00DF3BE3" w:rsidRPr="004820EB" w:rsidRDefault="00DF3BE3" w:rsidP="004820EB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More details on the participation of UB students in the 2022 edition of SEEMOUS can be accessed </w:t>
      </w:r>
      <w:r w:rsidRPr="004820EB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Pr="004820EB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701BCE85" w14:textId="77777777" w:rsidR="00DF3BE3" w:rsidRPr="004820EB" w:rsidRDefault="00DF3BE3" w:rsidP="00482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04DB1" w14:textId="77777777" w:rsidR="009E2078" w:rsidRPr="004820EB" w:rsidRDefault="009E2078" w:rsidP="00482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E2278" w14:textId="5FDD69D7" w:rsidR="000E1515" w:rsidRPr="004820EB" w:rsidRDefault="000E1515" w:rsidP="004820E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515" w:rsidRPr="0048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630"/>
    <w:rsid w:val="0002653A"/>
    <w:rsid w:val="00072692"/>
    <w:rsid w:val="000E1515"/>
    <w:rsid w:val="00303398"/>
    <w:rsid w:val="003B66D9"/>
    <w:rsid w:val="004820EB"/>
    <w:rsid w:val="004F0CFC"/>
    <w:rsid w:val="0054521E"/>
    <w:rsid w:val="005970BD"/>
    <w:rsid w:val="005F0630"/>
    <w:rsid w:val="00840EBC"/>
    <w:rsid w:val="009E2078"/>
    <w:rsid w:val="00AF5C40"/>
    <w:rsid w:val="00BD3F0C"/>
    <w:rsid w:val="00CC1E6D"/>
    <w:rsid w:val="00D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2C3A"/>
  <w15:docId w15:val="{38F34A2D-893D-4647-B55F-94BF1D80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6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69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BE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DF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ANDRA KARLA ANGHEL-SIENERTH</cp:lastModifiedBy>
  <cp:revision>15</cp:revision>
  <dcterms:created xsi:type="dcterms:W3CDTF">2021-07-26T12:21:00Z</dcterms:created>
  <dcterms:modified xsi:type="dcterms:W3CDTF">2023-03-27T06:31:00Z</dcterms:modified>
</cp:coreProperties>
</file>