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95" w:rsidRPr="002C6995" w:rsidRDefault="002C6995" w:rsidP="000200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6995">
        <w:rPr>
          <w:rFonts w:ascii="Times New Roman" w:hAnsi="Times New Roman" w:cs="Times New Roman"/>
          <w:b/>
          <w:sz w:val="24"/>
          <w:szCs w:val="24"/>
          <w:lang w:val="en-US"/>
        </w:rPr>
        <w:t>Apel la contribuții pentru prima ediție a conferinței internaționale</w:t>
      </w:r>
      <w:r w:rsidR="00C0687C" w:rsidRPr="002C6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“The Future of UNESCO Chapters: Culture, Educat</w:t>
      </w:r>
      <w:r w:rsidRPr="002C6995">
        <w:rPr>
          <w:rFonts w:ascii="Times New Roman" w:hAnsi="Times New Roman" w:cs="Times New Roman"/>
          <w:b/>
          <w:sz w:val="24"/>
          <w:szCs w:val="24"/>
          <w:lang w:val="en-US"/>
        </w:rPr>
        <w:t>ion and Sustainable Development”, organizată de</w:t>
      </w:r>
      <w:r w:rsidR="00C0687C" w:rsidRPr="002C6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C6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Facultatea </w:t>
      </w:r>
      <w:r w:rsidRPr="002C6995">
        <w:rPr>
          <w:rFonts w:ascii="Times New Roman" w:hAnsi="Times New Roman" w:cs="Times New Roman"/>
          <w:b/>
          <w:sz w:val="24"/>
          <w:szCs w:val="24"/>
        </w:rPr>
        <w:t>de Filosofie</w:t>
      </w:r>
    </w:p>
    <w:p w:rsidR="002C6995" w:rsidRDefault="00524A45" w:rsidP="0002000D">
      <w:pPr>
        <w:spacing w:line="360" w:lineRule="auto"/>
        <w:jc w:val="both"/>
        <w:rPr>
          <w:rFonts w:ascii="Cambria" w:hAnsi="Cambria"/>
          <w:color w:val="222222"/>
          <w:shd w:val="clear" w:color="auto" w:fill="FFFFFF"/>
        </w:rPr>
      </w:pPr>
      <w:r w:rsidRPr="00524A45">
        <w:rPr>
          <w:rFonts w:ascii="Times New Roman" w:hAnsi="Times New Roman" w:cs="Times New Roman"/>
          <w:b/>
          <w:sz w:val="24"/>
          <w:szCs w:val="24"/>
        </w:rPr>
        <w:t>Luni, 2 octombrie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000D" w:rsidRPr="0002000D">
        <w:rPr>
          <w:rFonts w:ascii="Times New Roman" w:hAnsi="Times New Roman" w:cs="Times New Roman"/>
          <w:sz w:val="24"/>
          <w:szCs w:val="24"/>
        </w:rPr>
        <w:t>Catedra UNESCO a Facultății de Filosofie a Universității din București</w:t>
      </w:r>
      <w:r w:rsidR="002C6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02000D">
        <w:rPr>
          <w:rFonts w:ascii="Times New Roman" w:hAnsi="Times New Roman" w:cs="Times New Roman"/>
          <w:sz w:val="24"/>
          <w:szCs w:val="24"/>
        </w:rPr>
        <w:t>prima ediț</w:t>
      </w:r>
      <w:r w:rsidR="00C0687C">
        <w:rPr>
          <w:rFonts w:ascii="Times New Roman" w:hAnsi="Times New Roman" w:cs="Times New Roman"/>
          <w:sz w:val="24"/>
          <w:szCs w:val="24"/>
        </w:rPr>
        <w:t xml:space="preserve">ie a conferinței internaționale </w:t>
      </w:r>
      <w:r w:rsidRPr="00524A45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02000D" w:rsidRPr="00524A45">
        <w:rPr>
          <w:rFonts w:ascii="Times New Roman" w:hAnsi="Times New Roman" w:cs="Times New Roman"/>
          <w:b/>
          <w:sz w:val="24"/>
          <w:szCs w:val="24"/>
          <w:lang w:val="en-US"/>
        </w:rPr>
        <w:t>The Futu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 of UNESCO Chapters: Culture, </w:t>
      </w:r>
      <w:r w:rsidR="0002000D" w:rsidRPr="00524A45">
        <w:rPr>
          <w:rFonts w:ascii="Times New Roman" w:hAnsi="Times New Roman" w:cs="Times New Roman"/>
          <w:b/>
          <w:sz w:val="24"/>
          <w:szCs w:val="24"/>
          <w:lang w:val="en-US"/>
        </w:rPr>
        <w:t>Education and Sustainable Development. The first edition: Culture as a Global Public Good</w:t>
      </w:r>
      <w:r w:rsidRPr="00524A4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2C6995">
        <w:rPr>
          <w:rFonts w:ascii="Cambria" w:hAnsi="Cambria"/>
          <w:color w:val="222222"/>
          <w:shd w:val="clear" w:color="auto" w:fill="FFFFFF"/>
        </w:rPr>
        <w:t>.</w:t>
      </w:r>
    </w:p>
    <w:p w:rsidR="00C0687C" w:rsidRDefault="002C6995" w:rsidP="00020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color w:val="222222"/>
          <w:shd w:val="clear" w:color="auto" w:fill="FFFFFF"/>
        </w:rPr>
        <w:t xml:space="preserve">Evenimentul va reuni </w:t>
      </w:r>
      <w:r>
        <w:rPr>
          <w:rFonts w:ascii="Times New Roman" w:hAnsi="Times New Roman" w:cs="Times New Roman"/>
          <w:sz w:val="24"/>
          <w:szCs w:val="24"/>
        </w:rPr>
        <w:t>profesorii și cercetătorii</w:t>
      </w:r>
      <w:r w:rsidR="00C0687C" w:rsidRPr="00C0687C">
        <w:rPr>
          <w:rFonts w:ascii="Times New Roman" w:hAnsi="Times New Roman" w:cs="Times New Roman"/>
          <w:sz w:val="24"/>
          <w:szCs w:val="24"/>
        </w:rPr>
        <w:t xml:space="preserve"> afiliați catedrelor UNESCO din Europa, în vederea evaluării capacității capitalului uman implicat în rețeaua UNESCO pentru sprijinirea Agendei Dezvoltării Durabile până în anul 2030, în domeniul culturii și al educației.</w:t>
      </w:r>
    </w:p>
    <w:p w:rsidR="002C6995" w:rsidRDefault="002C6995" w:rsidP="00A01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 această ocazie, organizatorii lansează un apel la contribuții pentru membrii comunității academice a UB. Astfel, persoanele interesate</w:t>
      </w:r>
      <w:r>
        <w:rPr>
          <w:rFonts w:ascii="Times New Roman" w:hAnsi="Times New Roman" w:cs="Times New Roman"/>
          <w:sz w:val="24"/>
          <w:szCs w:val="24"/>
        </w:rPr>
        <w:t xml:space="preserve"> sunt încurajate</w:t>
      </w:r>
      <w:r w:rsidR="00524A45">
        <w:rPr>
          <w:rFonts w:ascii="Times New Roman" w:hAnsi="Times New Roman" w:cs="Times New Roman"/>
          <w:sz w:val="24"/>
          <w:szCs w:val="24"/>
        </w:rPr>
        <w:t xml:space="preserve"> să trimită </w:t>
      </w:r>
      <w:r>
        <w:rPr>
          <w:rFonts w:ascii="Times New Roman" w:hAnsi="Times New Roman" w:cs="Times New Roman"/>
          <w:sz w:val="24"/>
          <w:szCs w:val="24"/>
        </w:rPr>
        <w:t xml:space="preserve">lucrările </w:t>
      </w:r>
      <w:r w:rsidR="00524A45" w:rsidRPr="00524A45">
        <w:rPr>
          <w:rFonts w:ascii="Times New Roman" w:hAnsi="Times New Roman" w:cs="Times New Roman"/>
          <w:sz w:val="24"/>
          <w:szCs w:val="24"/>
        </w:rPr>
        <w:t>(inclusiv un rezumat de 300 de cuvinte, titlu</w:t>
      </w:r>
      <w:r>
        <w:rPr>
          <w:rFonts w:ascii="Times New Roman" w:hAnsi="Times New Roman" w:cs="Times New Roman"/>
          <w:sz w:val="24"/>
          <w:szCs w:val="24"/>
        </w:rPr>
        <w:t>l</w:t>
      </w:r>
      <w:r w:rsidR="00524A45" w:rsidRPr="00524A45">
        <w:rPr>
          <w:rFonts w:ascii="Times New Roman" w:hAnsi="Times New Roman" w:cs="Times New Roman"/>
          <w:sz w:val="24"/>
          <w:szCs w:val="24"/>
        </w:rPr>
        <w:t xml:space="preserve"> și o scurtă biografie profesională în limba engleză) </w:t>
      </w:r>
      <w:r w:rsidR="00524A45">
        <w:rPr>
          <w:rFonts w:ascii="Times New Roman" w:hAnsi="Times New Roman" w:cs="Times New Roman"/>
          <w:sz w:val="24"/>
          <w:szCs w:val="24"/>
        </w:rPr>
        <w:t>până</w:t>
      </w:r>
      <w:r>
        <w:rPr>
          <w:rFonts w:ascii="Times New Roman" w:hAnsi="Times New Roman" w:cs="Times New Roman"/>
          <w:sz w:val="24"/>
          <w:szCs w:val="24"/>
        </w:rPr>
        <w:t xml:space="preserve"> cel târziu</w:t>
      </w:r>
      <w:r w:rsidR="00524A45" w:rsidRPr="00524A45">
        <w:rPr>
          <w:rFonts w:ascii="Times New Roman" w:hAnsi="Times New Roman" w:cs="Times New Roman"/>
          <w:sz w:val="24"/>
          <w:szCs w:val="24"/>
        </w:rPr>
        <w:t xml:space="preserve"> </w:t>
      </w:r>
      <w:r w:rsidRPr="002C6995">
        <w:rPr>
          <w:rFonts w:ascii="Times New Roman" w:hAnsi="Times New Roman" w:cs="Times New Roman"/>
          <w:b/>
          <w:sz w:val="24"/>
          <w:szCs w:val="24"/>
        </w:rPr>
        <w:t>sâmbătă,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A45" w:rsidRPr="00524A45">
        <w:rPr>
          <w:rFonts w:ascii="Times New Roman" w:hAnsi="Times New Roman" w:cs="Times New Roman"/>
          <w:b/>
          <w:sz w:val="24"/>
          <w:szCs w:val="24"/>
        </w:rPr>
        <w:t>1 iulie 2023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24A45" w:rsidRPr="00524A45">
        <w:rPr>
          <w:rFonts w:ascii="Times New Roman" w:hAnsi="Times New Roman" w:cs="Times New Roman"/>
          <w:sz w:val="24"/>
          <w:szCs w:val="24"/>
        </w:rPr>
        <w:t xml:space="preserve"> prin intermediul </w:t>
      </w:r>
      <w:hyperlink r:id="rId6" w:history="1">
        <w:r w:rsidRPr="002C69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acestui formular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01E44" w:rsidRDefault="0002000D" w:rsidP="00A01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44">
        <w:rPr>
          <w:rFonts w:ascii="Times New Roman" w:hAnsi="Times New Roman" w:cs="Times New Roman"/>
          <w:sz w:val="24"/>
          <w:szCs w:val="24"/>
        </w:rPr>
        <w:br/>
        <w:t xml:space="preserve">Rezultatele evaluării vor fi comunicate </w:t>
      </w:r>
      <w:r w:rsidR="00A01E44" w:rsidRPr="00A01E44">
        <w:rPr>
          <w:rFonts w:ascii="Times New Roman" w:hAnsi="Times New Roman" w:cs="Times New Roman"/>
          <w:sz w:val="24"/>
          <w:szCs w:val="24"/>
        </w:rPr>
        <w:t xml:space="preserve">înainte </w:t>
      </w:r>
      <w:r w:rsidR="00A01E44" w:rsidRPr="00A01E44">
        <w:rPr>
          <w:rFonts w:ascii="Times New Roman" w:hAnsi="Times New Roman" w:cs="Times New Roman"/>
          <w:b/>
          <w:sz w:val="24"/>
          <w:szCs w:val="24"/>
        </w:rPr>
        <w:t>20 iulie 2023</w:t>
      </w:r>
      <w:r w:rsidR="00A01E44" w:rsidRPr="00A01E44">
        <w:rPr>
          <w:rFonts w:ascii="Times New Roman" w:hAnsi="Times New Roman" w:cs="Times New Roman"/>
          <w:sz w:val="24"/>
          <w:szCs w:val="24"/>
        </w:rPr>
        <w:t>.</w:t>
      </w:r>
    </w:p>
    <w:p w:rsidR="00524A45" w:rsidRPr="00524A45" w:rsidRDefault="00524A45" w:rsidP="0052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Participanții pot alege să trimită lucrări inspirate de unul dintre</w:t>
      </w:r>
      <w:r w:rsidRPr="00524A45">
        <w:rPr>
          <w:rFonts w:ascii="Times New Roman" w:hAnsi="Times New Roman" w:cs="Times New Roman"/>
          <w:sz w:val="24"/>
          <w:szCs w:val="24"/>
        </w:rPr>
        <w:t xml:space="preserve"> următoarele subiecte propuse: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Mediere și negocieri culturale; Cultura ca bun public global;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Provocări educaționale în predarea patrimoniului cultural;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Digitalizarea patrimoniului cultural;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Rolul culturii în sprijinirea strategiilor ODD;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Dezvoltarea durabilă la răscrucea dintre cultură și educație;</w:t>
      </w:r>
    </w:p>
    <w:p w:rsidR="00524A45" w:rsidRPr="00524A45" w:rsidRDefault="00524A45" w:rsidP="00524A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>Comunicare interculturală și durabilitate interculturală;</w:t>
      </w:r>
    </w:p>
    <w:p w:rsidR="00524A45" w:rsidRDefault="00524A45" w:rsidP="00A01E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45">
        <w:rPr>
          <w:rFonts w:ascii="Times New Roman" w:hAnsi="Times New Roman" w:cs="Times New Roman"/>
          <w:sz w:val="24"/>
          <w:szCs w:val="24"/>
        </w:rPr>
        <w:t xml:space="preserve">Răspuns academic la lista de obiective și priorități elaborată de UNESCO </w:t>
      </w:r>
      <w:r w:rsidR="002C6995">
        <w:rPr>
          <w:rFonts w:ascii="Times New Roman" w:hAnsi="Times New Roman" w:cs="Times New Roman"/>
          <w:sz w:val="24"/>
          <w:szCs w:val="24"/>
        </w:rPr>
        <w:t>prin declarația 2022 MONDIACULT.</w:t>
      </w:r>
    </w:p>
    <w:p w:rsidR="002C6995" w:rsidRDefault="002C6995" w:rsidP="002C699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4A45" w:rsidRPr="00524A45" w:rsidRDefault="00524A45" w:rsidP="0052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Obiective</w:t>
      </w:r>
      <w:r w:rsidR="002C6995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995" w:rsidRPr="002C6995">
        <w:rPr>
          <w:rFonts w:ascii="Times New Roman" w:hAnsi="Times New Roman" w:cs="Times New Roman"/>
          <w:sz w:val="24"/>
          <w:szCs w:val="24"/>
          <w:lang w:val="en-US"/>
        </w:rPr>
        <w:t>primei ediții</w:t>
      </w:r>
      <w:r w:rsidR="002C6995" w:rsidRPr="002C6995">
        <w:rPr>
          <w:rFonts w:ascii="Times New Roman" w:hAnsi="Times New Roman" w:cs="Times New Roman"/>
          <w:sz w:val="24"/>
          <w:szCs w:val="24"/>
          <w:lang w:val="en-US"/>
        </w:rPr>
        <w:t xml:space="preserve"> a conferinței internaționale</w:t>
      </w:r>
      <w:r w:rsidR="002C6995" w:rsidRPr="002C6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sunt:</w:t>
      </w:r>
      <w:r w:rsidR="002C6995">
        <w:rPr>
          <w:rFonts w:ascii="Times New Roman" w:hAnsi="Times New Roman" w:cs="Times New Roman"/>
          <w:sz w:val="24"/>
          <w:szCs w:val="24"/>
        </w:rPr>
        <w:t xml:space="preserve"> testarea capacității</w:t>
      </w:r>
      <w:r w:rsidRPr="0002000D">
        <w:rPr>
          <w:rFonts w:ascii="Times New Roman" w:hAnsi="Times New Roman" w:cs="Times New Roman"/>
          <w:sz w:val="24"/>
          <w:szCs w:val="24"/>
        </w:rPr>
        <w:t xml:space="preserve"> mediului academic implicat de catedrele UNESCO pentru a susține Agenda de Dezvoltare Durabilă pentru 2023 și strategiile prioritare stabilite prin Declarația MONDIACULT</w:t>
      </w:r>
      <w:r w:rsidR="001E591C">
        <w:rPr>
          <w:rFonts w:ascii="Times New Roman" w:hAnsi="Times New Roman" w:cs="Times New Roman"/>
          <w:sz w:val="24"/>
          <w:szCs w:val="24"/>
        </w:rPr>
        <w:t>;</w:t>
      </w:r>
      <w:r w:rsidRPr="0002000D">
        <w:rPr>
          <w:rFonts w:ascii="Times New Roman" w:hAnsi="Times New Roman" w:cs="Times New Roman"/>
          <w:sz w:val="24"/>
          <w:szCs w:val="24"/>
        </w:rPr>
        <w:t xml:space="preserve"> </w:t>
      </w:r>
      <w:r w:rsidR="001E591C">
        <w:rPr>
          <w:rFonts w:ascii="Times New Roman" w:hAnsi="Times New Roman" w:cs="Times New Roman"/>
          <w:sz w:val="24"/>
          <w:szCs w:val="24"/>
        </w:rPr>
        <w:t>evaluarea coerenței</w:t>
      </w:r>
      <w:r w:rsidRPr="0002000D">
        <w:rPr>
          <w:rFonts w:ascii="Times New Roman" w:hAnsi="Times New Roman" w:cs="Times New Roman"/>
          <w:sz w:val="24"/>
          <w:szCs w:val="24"/>
        </w:rPr>
        <w:t xml:space="preserve"> și </w:t>
      </w:r>
      <w:r w:rsidR="001E591C">
        <w:rPr>
          <w:rFonts w:ascii="Times New Roman" w:hAnsi="Times New Roman" w:cs="Times New Roman"/>
          <w:sz w:val="24"/>
          <w:szCs w:val="24"/>
        </w:rPr>
        <w:t>eficienței</w:t>
      </w:r>
      <w:r w:rsidRPr="0002000D">
        <w:rPr>
          <w:rFonts w:ascii="Times New Roman" w:hAnsi="Times New Roman" w:cs="Times New Roman"/>
          <w:sz w:val="24"/>
          <w:szCs w:val="24"/>
        </w:rPr>
        <w:t xml:space="preserve"> politicilor publice UNESC</w:t>
      </w:r>
      <w:r w:rsidR="001E591C">
        <w:rPr>
          <w:rFonts w:ascii="Times New Roman" w:hAnsi="Times New Roman" w:cs="Times New Roman"/>
          <w:sz w:val="24"/>
          <w:szCs w:val="24"/>
        </w:rPr>
        <w:t xml:space="preserve">O pentru cultură și dezvoltare; evaluarea modului </w:t>
      </w:r>
      <w:r w:rsidRPr="0002000D">
        <w:rPr>
          <w:rFonts w:ascii="Times New Roman" w:hAnsi="Times New Roman" w:cs="Times New Roman"/>
          <w:sz w:val="24"/>
          <w:szCs w:val="24"/>
        </w:rPr>
        <w:t>în care digitalizarea patrimoniului cultural și provocările întâmpinate de sectoarele cultural creative într-o societate postpandemică susțin afirmarea culturii ca bun public global</w:t>
      </w:r>
      <w:r w:rsidR="001E591C">
        <w:rPr>
          <w:rFonts w:ascii="Times New Roman" w:hAnsi="Times New Roman" w:cs="Times New Roman"/>
          <w:sz w:val="24"/>
          <w:szCs w:val="24"/>
        </w:rPr>
        <w:t>; dezvoltarea unei rețele</w:t>
      </w:r>
      <w:r w:rsidRPr="0002000D">
        <w:rPr>
          <w:rFonts w:ascii="Times New Roman" w:hAnsi="Times New Roman" w:cs="Times New Roman"/>
          <w:sz w:val="24"/>
          <w:szCs w:val="24"/>
        </w:rPr>
        <w:t xml:space="preserve"> de cercetători și cadre</w:t>
      </w:r>
      <w:r w:rsidR="001E591C">
        <w:rPr>
          <w:rFonts w:ascii="Times New Roman" w:hAnsi="Times New Roman" w:cs="Times New Roman"/>
          <w:sz w:val="24"/>
          <w:szCs w:val="24"/>
        </w:rPr>
        <w:t xml:space="preserve"> didactice ai catedrelor UNESCO.</w:t>
      </w:r>
    </w:p>
    <w:p w:rsidR="00C0687C" w:rsidRDefault="00C0687C" w:rsidP="00020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7C">
        <w:rPr>
          <w:rFonts w:ascii="Times New Roman" w:hAnsi="Times New Roman" w:cs="Times New Roman"/>
          <w:sz w:val="24"/>
          <w:szCs w:val="24"/>
        </w:rPr>
        <w:t>Informații suplimentare despr</w:t>
      </w:r>
      <w:r>
        <w:rPr>
          <w:rFonts w:ascii="Times New Roman" w:hAnsi="Times New Roman" w:cs="Times New Roman"/>
          <w:sz w:val="24"/>
          <w:szCs w:val="24"/>
        </w:rPr>
        <w:t>e conferință sunt disponibile</w:t>
      </w:r>
      <w:r w:rsidR="001E591C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E591C" w:rsidRPr="001E59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</w:t>
        </w:r>
        <w:r w:rsidR="001E591C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C0687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site-ul Catedrei UNESCO</w:t>
        </w:r>
        <w:r w:rsidR="001E591C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a Facultății de Filos</w:t>
        </w:r>
        <w:bookmarkStart w:id="0" w:name="_GoBack"/>
        <w:bookmarkEnd w:id="0"/>
        <w:r w:rsidR="001E591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ofie a UB</w:t>
        </w:r>
        <w:r w:rsidRPr="00C0687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</w:hyperlink>
    </w:p>
    <w:p w:rsidR="00C0687C" w:rsidRDefault="00C0687C" w:rsidP="00020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1D0" w:rsidRDefault="001E591C" w:rsidP="00C0687C">
      <w:pPr>
        <w:spacing w:line="360" w:lineRule="auto"/>
        <w:jc w:val="both"/>
      </w:pPr>
    </w:p>
    <w:sectPr w:rsidR="00675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539B"/>
    <w:multiLevelType w:val="hybridMultilevel"/>
    <w:tmpl w:val="3D9E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84"/>
    <w:rsid w:val="0002000D"/>
    <w:rsid w:val="001E591C"/>
    <w:rsid w:val="001E65DB"/>
    <w:rsid w:val="002C6995"/>
    <w:rsid w:val="00524A45"/>
    <w:rsid w:val="005424C0"/>
    <w:rsid w:val="00A01E44"/>
    <w:rsid w:val="00A60084"/>
    <w:rsid w:val="00C0687C"/>
    <w:rsid w:val="00C618B7"/>
    <w:rsid w:val="00E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0D"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0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000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2000D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2000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0D"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0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000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2000D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2000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53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66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esco-chair.unibuc.ro/the-international-conference-the-future-of-unesco-chapters-culture-education-and-sustainable-development-the-first-edition-culture-as-a-global-public-go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6YwJA3bWiGY7Vq2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Aura Stan</cp:lastModifiedBy>
  <cp:revision>5</cp:revision>
  <dcterms:created xsi:type="dcterms:W3CDTF">2023-04-13T08:44:00Z</dcterms:created>
  <dcterms:modified xsi:type="dcterms:W3CDTF">2023-04-13T10:04:00Z</dcterms:modified>
</cp:coreProperties>
</file>