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DC814" w14:textId="77777777" w:rsidR="00841E45" w:rsidRDefault="00841E45" w:rsidP="00841E45">
      <w:pPr>
        <w:jc w:val="both"/>
        <w:rPr>
          <w:b/>
          <w:bCs/>
          <w:sz w:val="24"/>
          <w:szCs w:val="24"/>
        </w:rPr>
      </w:pPr>
      <w:r w:rsidRPr="00841E45">
        <w:rPr>
          <w:b/>
          <w:bCs/>
          <w:sz w:val="24"/>
          <w:szCs w:val="24"/>
        </w:rPr>
        <w:t>CIVIS invită studenții UB pasionați de mediu, climă și energie să se înscrie până pe 7 noiembrie 2023 la unul dintre BIPurile organizate pe aceste teme</w:t>
      </w:r>
    </w:p>
    <w:p w14:paraId="2C820D98" w14:textId="59264263" w:rsidR="00841E45" w:rsidRPr="00841E45" w:rsidRDefault="00841E45" w:rsidP="00841E45">
      <w:pPr>
        <w:jc w:val="both"/>
        <w:rPr>
          <w:sz w:val="24"/>
          <w:szCs w:val="24"/>
        </w:rPr>
      </w:pPr>
      <w:r w:rsidRPr="00841E45">
        <w:rPr>
          <w:sz w:val="24"/>
          <w:szCs w:val="24"/>
        </w:rPr>
        <w:t xml:space="preserve">Schimbările climatice și, implicit, cele de mediu, precum și sursele de energie sunt una dintre cele 5 preocupări majore ale CIVIS. Acest lucru este evidențiat prin temele propuse în cadrul noii serii de </w:t>
      </w:r>
      <w:r w:rsidRPr="00841E45">
        <w:rPr>
          <w:b/>
          <w:bCs/>
          <w:sz w:val="24"/>
          <w:szCs w:val="24"/>
        </w:rPr>
        <w:t>Blended Intensive Programmes (BIPs) CIVIS</w:t>
      </w:r>
      <w:r w:rsidRPr="00841E45">
        <w:rPr>
          <w:sz w:val="24"/>
          <w:szCs w:val="24"/>
        </w:rPr>
        <w:t>.</w:t>
      </w:r>
    </w:p>
    <w:p w14:paraId="1450562A" w14:textId="77777777" w:rsidR="00841E45" w:rsidRPr="00841E45" w:rsidRDefault="00841E45" w:rsidP="00841E45">
      <w:pPr>
        <w:jc w:val="both"/>
        <w:rPr>
          <w:sz w:val="24"/>
          <w:szCs w:val="24"/>
        </w:rPr>
      </w:pPr>
      <w:r w:rsidRPr="00841E45">
        <w:rPr>
          <w:sz w:val="24"/>
          <w:szCs w:val="24"/>
        </w:rPr>
        <w:t>Astfel, patru cursuri pe acest subiect îi așteaptă în campania din această toamnă pe studenții interesați de efectele dar, mai ales, de măsurile ce pot fi luate astfel încât aceste schimbări să afecteze din ce în ce mai puțin nu doar umanitatea, ci întreaga planetă:</w:t>
      </w:r>
    </w:p>
    <w:p w14:paraId="690649D8" w14:textId="77777777" w:rsidR="00841E45" w:rsidRPr="00841E45" w:rsidRDefault="00841E45" w:rsidP="00841E45">
      <w:pPr>
        <w:numPr>
          <w:ilvl w:val="0"/>
          <w:numId w:val="3"/>
        </w:numPr>
        <w:jc w:val="both"/>
        <w:rPr>
          <w:sz w:val="24"/>
          <w:szCs w:val="24"/>
        </w:rPr>
      </w:pPr>
      <w:hyperlink r:id="rId5" w:history="1">
        <w:r w:rsidRPr="00841E45">
          <w:rPr>
            <w:rStyle w:val="Hyperlink"/>
            <w:b/>
            <w:bCs/>
            <w:sz w:val="24"/>
            <w:szCs w:val="24"/>
          </w:rPr>
          <w:t>Regional climate change impact - cumulative effects and mitigation scenarios</w:t>
        </w:r>
      </w:hyperlink>
    </w:p>
    <w:p w14:paraId="314BD357" w14:textId="77777777" w:rsidR="00841E45" w:rsidRPr="00841E45" w:rsidRDefault="00841E45" w:rsidP="00841E45">
      <w:pPr>
        <w:numPr>
          <w:ilvl w:val="0"/>
          <w:numId w:val="3"/>
        </w:numPr>
        <w:jc w:val="both"/>
        <w:rPr>
          <w:sz w:val="24"/>
          <w:szCs w:val="24"/>
        </w:rPr>
      </w:pPr>
      <w:hyperlink r:id="rId6" w:history="1">
        <w:r w:rsidRPr="00841E45">
          <w:rPr>
            <w:rStyle w:val="Hyperlink"/>
            <w:b/>
            <w:bCs/>
            <w:sz w:val="24"/>
            <w:szCs w:val="24"/>
          </w:rPr>
          <w:t>Natural Processes and Climate Risks (NatRisks)</w:t>
        </w:r>
      </w:hyperlink>
    </w:p>
    <w:p w14:paraId="44F76B59" w14:textId="77777777" w:rsidR="00841E45" w:rsidRPr="00841E45" w:rsidRDefault="00841E45" w:rsidP="00841E45">
      <w:pPr>
        <w:numPr>
          <w:ilvl w:val="0"/>
          <w:numId w:val="3"/>
        </w:numPr>
        <w:jc w:val="both"/>
        <w:rPr>
          <w:sz w:val="24"/>
          <w:szCs w:val="24"/>
        </w:rPr>
      </w:pPr>
      <w:hyperlink r:id="rId7" w:history="1">
        <w:r w:rsidRPr="00841E45">
          <w:rPr>
            <w:rStyle w:val="Hyperlink"/>
            <w:b/>
            <w:bCs/>
            <w:sz w:val="24"/>
            <w:szCs w:val="24"/>
          </w:rPr>
          <w:t>Bridging the gap between volcano-tectonics and geochemistry</w:t>
        </w:r>
      </w:hyperlink>
    </w:p>
    <w:p w14:paraId="62DE1EC1" w14:textId="77777777" w:rsidR="00841E45" w:rsidRPr="00841E45" w:rsidRDefault="00841E45" w:rsidP="00841E45">
      <w:pPr>
        <w:numPr>
          <w:ilvl w:val="0"/>
          <w:numId w:val="3"/>
        </w:numPr>
        <w:jc w:val="both"/>
        <w:rPr>
          <w:sz w:val="24"/>
          <w:szCs w:val="24"/>
        </w:rPr>
      </w:pPr>
      <w:hyperlink r:id="rId8" w:history="1">
        <w:r w:rsidRPr="00841E45">
          <w:rPr>
            <w:rStyle w:val="Hyperlink"/>
            <w:b/>
            <w:bCs/>
            <w:sz w:val="24"/>
            <w:szCs w:val="24"/>
          </w:rPr>
          <w:t>Climate and energy - An interdisciplinary perspective</w:t>
        </w:r>
      </w:hyperlink>
    </w:p>
    <w:p w14:paraId="7E4EC1C1" w14:textId="77777777" w:rsidR="00841E45" w:rsidRPr="00841E45" w:rsidRDefault="00841E45" w:rsidP="00841E45">
      <w:pPr>
        <w:jc w:val="both"/>
        <w:rPr>
          <w:sz w:val="24"/>
          <w:szCs w:val="24"/>
        </w:rPr>
      </w:pPr>
      <w:r w:rsidRPr="00841E45">
        <w:rPr>
          <w:sz w:val="24"/>
          <w:szCs w:val="24"/>
        </w:rPr>
        <w:t xml:space="preserve">Pentru cele 4 BIPuri, data limită pentru aplicare este 7 noiembrie 2023. Fiind deschise studenților din toate cele 11 universități membre ale Alianței, locurile pentru un astfel de curs sunt, implicit, limitate. Aplicațiile se pot depune pe platforma de mobilități CIVIS, accesibilă prin intermediul catalogului programelor, </w:t>
      </w:r>
      <w:hyperlink r:id="rId9" w:anchor="courses" w:history="1">
        <w:r w:rsidRPr="00841E45">
          <w:rPr>
            <w:rStyle w:val="Hyperlink"/>
            <w:sz w:val="24"/>
            <w:szCs w:val="24"/>
          </w:rPr>
          <w:t>aici</w:t>
        </w:r>
      </w:hyperlink>
      <w:r w:rsidRPr="00841E45">
        <w:rPr>
          <w:sz w:val="24"/>
          <w:szCs w:val="24"/>
        </w:rPr>
        <w:t>.</w:t>
      </w:r>
    </w:p>
    <w:p w14:paraId="2E6BFBAE" w14:textId="77777777" w:rsidR="00841E45" w:rsidRPr="00841E45" w:rsidRDefault="00841E45" w:rsidP="00841E45">
      <w:pPr>
        <w:jc w:val="both"/>
        <w:rPr>
          <w:sz w:val="24"/>
          <w:szCs w:val="24"/>
        </w:rPr>
      </w:pPr>
      <w:r w:rsidRPr="00841E45">
        <w:rPr>
          <w:sz w:val="24"/>
          <w:szCs w:val="24"/>
        </w:rPr>
        <w:t>Având în vedere că, pentru majoritatea programelor, selecția se face în baza CV-ului și a scrisorii de intenție, candidații sunt sfătuiți să acorde o atenție deosebită acestor documente. De asemenea, un minim nivel B1 de limbă engleză este obligatoriu pentru toate BIPurile CIVIS, multe dintre ele solicitând și un document doveditor în acest sens.</w:t>
      </w:r>
    </w:p>
    <w:p w14:paraId="7FA311B5" w14:textId="77777777" w:rsidR="00841E45" w:rsidRPr="00841E45" w:rsidRDefault="00841E45" w:rsidP="00841E45">
      <w:pPr>
        <w:jc w:val="both"/>
        <w:rPr>
          <w:sz w:val="24"/>
          <w:szCs w:val="24"/>
        </w:rPr>
      </w:pPr>
      <w:r w:rsidRPr="00841E45">
        <w:rPr>
          <w:sz w:val="24"/>
          <w:szCs w:val="24"/>
        </w:rPr>
        <w:t>Fiecare BIP este dezvoltat, organizat și predat de cadre didactice de la cel puțin trei universități membre CIVIS și combină predarea online cu 5 zile de mobilitate fizică într-una dintre țările de reședință ale universităților membre CIVIS. Acest format inovativ, care combină sesiunile online cu întâlnirile față în față, deschide drumul către noi oportunități de studiu internațional pentru studenții CIVIS. Perioada de mobilitate fizică este susținută financiar din fondurile CIVIS, cu condiția ca aplicantul să nu beneficieze simultan de altă bursă Erasmus.</w:t>
      </w:r>
    </w:p>
    <w:p w14:paraId="2DEB423E" w14:textId="77777777" w:rsidR="00841E45" w:rsidRPr="00841E45" w:rsidRDefault="00841E45" w:rsidP="00841E45">
      <w:pPr>
        <w:jc w:val="both"/>
        <w:rPr>
          <w:sz w:val="24"/>
          <w:szCs w:val="24"/>
        </w:rPr>
      </w:pPr>
      <w:r w:rsidRPr="00841E45">
        <w:rPr>
          <w:sz w:val="24"/>
          <w:szCs w:val="24"/>
        </w:rPr>
        <w:t>Construit în baza conceptului de excelență academică, acest tip de program răzbate granițele subiectelor, ciclurilor și domeniilor tradiționale de studiu, ceea ce garantează participanților o viziune nouă asupra temelor dezbătute.</w:t>
      </w:r>
    </w:p>
    <w:p w14:paraId="3559172C" w14:textId="77777777" w:rsidR="00841E45" w:rsidRPr="00841E45" w:rsidRDefault="00841E45" w:rsidP="00841E45">
      <w:pPr>
        <w:jc w:val="both"/>
        <w:rPr>
          <w:sz w:val="24"/>
          <w:szCs w:val="24"/>
        </w:rPr>
      </w:pPr>
      <w:r w:rsidRPr="00841E45">
        <w:rPr>
          <w:sz w:val="24"/>
          <w:szCs w:val="24"/>
        </w:rPr>
        <w:t>Absolvirea unui BIP este recompensată cu 3-6 ECTS și menționată în pașaportul CIVIS al fiecărui participant.</w:t>
      </w:r>
    </w:p>
    <w:p w14:paraId="35DAB3E0" w14:textId="77777777" w:rsidR="00841E45" w:rsidRPr="00841E45" w:rsidRDefault="00841E45" w:rsidP="00841E45">
      <w:pPr>
        <w:jc w:val="both"/>
        <w:rPr>
          <w:sz w:val="24"/>
          <w:szCs w:val="24"/>
        </w:rPr>
      </w:pPr>
      <w:r w:rsidRPr="00841E45">
        <w:rPr>
          <w:i/>
          <w:iCs/>
          <w:sz w:val="24"/>
          <w:szCs w:val="24"/>
        </w:rPr>
        <w:t xml:space="preserve">CIVIS este o Alianță Universitară Europeană care reunește 11 universități: Aix-Marseille Université (Franța), Universitatea Națională și Kapodistriană din Atena (Grecia), Universitatea din București (România), Université Libre de Bruxelles (Belgia), Universidad Autónoma de Madrid (Spania), Sapienza Università di Roma (Italia), Universitatea Stockholm (Suedia), Eberhard Karls Universität Tübingen (Germania), Universitatea din Glasgow (Marea Britanie), Universitatea Paris Lodron din Salzburg (Austria) și Universitatea din Lausanne (Elveția). Selectată de Comisia Europeană între primele 17 universități-pilot europene, Alianța CIVIS </w:t>
      </w:r>
      <w:r w:rsidRPr="00841E45">
        <w:rPr>
          <w:i/>
          <w:iCs/>
          <w:sz w:val="24"/>
          <w:szCs w:val="24"/>
        </w:rPr>
        <w:lastRenderedPageBreak/>
        <w:t>reunește aproximativ o jumătate de milion de studenți și peste 70.000 de membri ai personalului, inclusiv 37.400 de cadre universitare și cercetători.</w:t>
      </w:r>
    </w:p>
    <w:p w14:paraId="615E9A3D" w14:textId="187B8283" w:rsidR="001852E3" w:rsidRPr="00EB5A27" w:rsidRDefault="001852E3" w:rsidP="00EC09A4">
      <w:pPr>
        <w:jc w:val="both"/>
        <w:rPr>
          <w:sz w:val="24"/>
          <w:szCs w:val="24"/>
        </w:rPr>
      </w:pPr>
    </w:p>
    <w:sectPr w:rsidR="001852E3" w:rsidRPr="00EB5A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7F666A"/>
    <w:multiLevelType w:val="multilevel"/>
    <w:tmpl w:val="9BD83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053838"/>
    <w:multiLevelType w:val="multilevel"/>
    <w:tmpl w:val="020CD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B63DAD"/>
    <w:multiLevelType w:val="multilevel"/>
    <w:tmpl w:val="A2FC4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3029166">
    <w:abstractNumId w:val="1"/>
  </w:num>
  <w:num w:numId="2" w16cid:durableId="2056460810">
    <w:abstractNumId w:val="2"/>
  </w:num>
  <w:num w:numId="3" w16cid:durableId="736318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A27"/>
    <w:rsid w:val="001852E3"/>
    <w:rsid w:val="00841E45"/>
    <w:rsid w:val="00A244C8"/>
    <w:rsid w:val="00EB5A27"/>
    <w:rsid w:val="00EC09A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E25FE"/>
  <w15:chartTrackingRefBased/>
  <w15:docId w15:val="{B976D040-1FF1-4CBD-B7B1-2C48CC524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5A27"/>
    <w:rPr>
      <w:color w:val="0563C1" w:themeColor="hyperlink"/>
      <w:u w:val="single"/>
    </w:rPr>
  </w:style>
  <w:style w:type="character" w:styleId="UnresolvedMention">
    <w:name w:val="Unresolved Mention"/>
    <w:basedOn w:val="DefaultParagraphFont"/>
    <w:uiPriority w:val="99"/>
    <w:semiHidden/>
    <w:unhideWhenUsed/>
    <w:rsid w:val="00EB5A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707208">
      <w:bodyDiv w:val="1"/>
      <w:marLeft w:val="0"/>
      <w:marRight w:val="0"/>
      <w:marTop w:val="0"/>
      <w:marBottom w:val="0"/>
      <w:divBdr>
        <w:top w:val="none" w:sz="0" w:space="0" w:color="auto"/>
        <w:left w:val="none" w:sz="0" w:space="0" w:color="auto"/>
        <w:bottom w:val="none" w:sz="0" w:space="0" w:color="auto"/>
        <w:right w:val="none" w:sz="0" w:space="0" w:color="auto"/>
      </w:divBdr>
    </w:div>
    <w:div w:id="494536372">
      <w:bodyDiv w:val="1"/>
      <w:marLeft w:val="0"/>
      <w:marRight w:val="0"/>
      <w:marTop w:val="0"/>
      <w:marBottom w:val="0"/>
      <w:divBdr>
        <w:top w:val="none" w:sz="0" w:space="0" w:color="auto"/>
        <w:left w:val="none" w:sz="0" w:space="0" w:color="auto"/>
        <w:bottom w:val="none" w:sz="0" w:space="0" w:color="auto"/>
        <w:right w:val="none" w:sz="0" w:space="0" w:color="auto"/>
      </w:divBdr>
    </w:div>
    <w:div w:id="510922249">
      <w:bodyDiv w:val="1"/>
      <w:marLeft w:val="0"/>
      <w:marRight w:val="0"/>
      <w:marTop w:val="0"/>
      <w:marBottom w:val="0"/>
      <w:divBdr>
        <w:top w:val="none" w:sz="0" w:space="0" w:color="auto"/>
        <w:left w:val="none" w:sz="0" w:space="0" w:color="auto"/>
        <w:bottom w:val="none" w:sz="0" w:space="0" w:color="auto"/>
        <w:right w:val="none" w:sz="0" w:space="0" w:color="auto"/>
      </w:divBdr>
    </w:div>
    <w:div w:id="716703560">
      <w:bodyDiv w:val="1"/>
      <w:marLeft w:val="0"/>
      <w:marRight w:val="0"/>
      <w:marTop w:val="0"/>
      <w:marBottom w:val="0"/>
      <w:divBdr>
        <w:top w:val="none" w:sz="0" w:space="0" w:color="auto"/>
        <w:left w:val="none" w:sz="0" w:space="0" w:color="auto"/>
        <w:bottom w:val="none" w:sz="0" w:space="0" w:color="auto"/>
        <w:right w:val="none" w:sz="0" w:space="0" w:color="auto"/>
      </w:divBdr>
    </w:div>
    <w:div w:id="922493424">
      <w:bodyDiv w:val="1"/>
      <w:marLeft w:val="0"/>
      <w:marRight w:val="0"/>
      <w:marTop w:val="0"/>
      <w:marBottom w:val="0"/>
      <w:divBdr>
        <w:top w:val="none" w:sz="0" w:space="0" w:color="auto"/>
        <w:left w:val="none" w:sz="0" w:space="0" w:color="auto"/>
        <w:bottom w:val="none" w:sz="0" w:space="0" w:color="auto"/>
        <w:right w:val="none" w:sz="0" w:space="0" w:color="auto"/>
      </w:divBdr>
    </w:div>
    <w:div w:id="1426654354">
      <w:bodyDiv w:val="1"/>
      <w:marLeft w:val="0"/>
      <w:marRight w:val="0"/>
      <w:marTop w:val="0"/>
      <w:marBottom w:val="0"/>
      <w:divBdr>
        <w:top w:val="none" w:sz="0" w:space="0" w:color="auto"/>
        <w:left w:val="none" w:sz="0" w:space="0" w:color="auto"/>
        <w:bottom w:val="none" w:sz="0" w:space="0" w:color="auto"/>
        <w:right w:val="none" w:sz="0" w:space="0" w:color="auto"/>
      </w:divBdr>
    </w:div>
    <w:div w:id="1760179723">
      <w:bodyDiv w:val="1"/>
      <w:marLeft w:val="0"/>
      <w:marRight w:val="0"/>
      <w:marTop w:val="0"/>
      <w:marBottom w:val="0"/>
      <w:divBdr>
        <w:top w:val="none" w:sz="0" w:space="0" w:color="auto"/>
        <w:left w:val="none" w:sz="0" w:space="0" w:color="auto"/>
        <w:bottom w:val="none" w:sz="0" w:space="0" w:color="auto"/>
        <w:right w:val="none" w:sz="0" w:space="0" w:color="auto"/>
      </w:divBdr>
    </w:div>
    <w:div w:id="2087529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vis.eu/en/civis-courses/climate-and-energy-an-interdisciplinary-perspective" TargetMode="External"/><Relationship Id="rId3" Type="http://schemas.openxmlformats.org/officeDocument/2006/relationships/settings" Target="settings.xml"/><Relationship Id="rId7" Type="http://schemas.openxmlformats.org/officeDocument/2006/relationships/hyperlink" Target="https://civis.eu/en/civis-courses/bridging-the-gap-between-volcano-tectonics-and-geochemist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ivis.eu/en/civis-courses/natural-processes-and-climate-risks-natrisks" TargetMode="External"/><Relationship Id="rId11" Type="http://schemas.openxmlformats.org/officeDocument/2006/relationships/theme" Target="theme/theme1.xml"/><Relationship Id="rId5" Type="http://schemas.openxmlformats.org/officeDocument/2006/relationships/hyperlink" Target="https://civis.eu/en/civis-courses/regional-climate-change-impact-cumulative-effects-and-mitigation-scenario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ivis.eu/en/civis-courses?area%5B%5D=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555</Words>
  <Characters>3224</Characters>
  <Application>Microsoft Office Word</Application>
  <DocSecurity>0</DocSecurity>
  <Lines>26</Lines>
  <Paragraphs>7</Paragraphs>
  <ScaleCrop>false</ScaleCrop>
  <Company/>
  <LinksUpToDate>false</LinksUpToDate>
  <CharactersWithSpaces>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Miclea Ioan</dc:creator>
  <cp:keywords/>
  <dc:description/>
  <cp:lastModifiedBy>Miclea Ioan</cp:lastModifiedBy>
  <cp:revision>5</cp:revision>
  <dcterms:created xsi:type="dcterms:W3CDTF">2023-10-30T19:13:00Z</dcterms:created>
  <dcterms:modified xsi:type="dcterms:W3CDTF">2023-10-30T19:32:00Z</dcterms:modified>
</cp:coreProperties>
</file>