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22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Universitatea din București, prezentă la prima ediție a UNICA Days, la Bruxelles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2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În perioada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28 februarie – 1 martie 2024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 desfășoară prima ediție a UNICA Days, cu tema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“Navigating the Future: Strengthening Democracy through Education and Research“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Ediția din 2024 va aborda subiecte importante pentru  modelarea viitorului Rețelei UNICA, precum și perspective și noi abordări de îmbunătățire a învățământului superior european.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2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Universitatea din București este reprezentată 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Days 2024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conf. univ. dr. Sorin Costreie,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președinte al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Network of Universities from the Capitals of Europe – UNICA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cadru didactic la Facultatea de Filosofie a Universității din București și coordonator al Alianței CIVIS în UB. Alături de conf. univ. dr. Sorin Costreie participă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conf. univ. dr. Constantin Vică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prorector pentru Internaționalizare și Relații publice al Universității din București și cadru didactic la Facultatea de Filosofie a Universității din București, precum și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prof. univ. dr. Romiță Iucu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președintele Consiliului de Orientare și Analiză Strategică al Universității din București și cadru didactic la Facultatea de Psihologie și Științele Educației a UB, în calitate de coordonator al Grupului de lucru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EduLAB. La evenimentul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Days de la Bruxelles este prezentă și Ligia Deca, ministra Educației din România.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2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 multe detalii cu privire la  eveniment pot fi consultate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sz w:val="24"/>
            <w:szCs w:val="24"/>
            <w:u w:val="single"/>
            <w:rtl w:val="0"/>
          </w:rPr>
          <w:t xml:space="preserve">aici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2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Printre subiectele discutate în cadrul prelegerilor și grupurilor de lucru ale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primei ediții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Days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numără: misiunea democratică a universităților înaintea alegerilor pentru Parlamentul European din 2024, dezvoltarea cooperării transnaționale în domeniul educației europene, precum și viziunile pentru o nouă strategie europeană în cercetare și inovație.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2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„UNICA este cel mai bun exemplu al unei cooperări transnaționale de succes în mediul academic.”, susține Iliana Ivanova, Comisar al Comisiei Europene pentru Inovare, Cercetare, Cultură, Educație și Tineret.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2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Programul integral 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Days poate fi accesat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sz w:val="24"/>
            <w:szCs w:val="24"/>
            <w:u w:val="single"/>
            <w:rtl w:val="0"/>
          </w:rPr>
          <w:t xml:space="preserve">aici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2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Membrii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vor avea ocazia de a-și exprima ideile și de a dezvolta noi strategii alături de alți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stakeholderi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din învățământul superior din Bruxelles. Aceștia vor contribui la viziunea comună a Rețelei de îmbunătățire a sistemului educațional din Europa. Lista participanților este disponibilă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sz w:val="24"/>
            <w:szCs w:val="24"/>
            <w:u w:val="single"/>
            <w:rtl w:val="0"/>
          </w:rPr>
          <w:t xml:space="preserve">aici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Network of Universities from the Capitals of Europe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UNICA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este o rețea alcătuită din 56 de universități din 41 de capitale ale Europei, ce numără peste 1,5 milioane de studenți. Universitatea din București a aderat 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în anul 1993.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unica-network.eu/event/unica-days-in-brussels-2024/" TargetMode="External"/><Relationship Id="rId7" Type="http://schemas.openxmlformats.org/officeDocument/2006/relationships/hyperlink" Target="https://unibuc.ro/wp-content/uploads/2024/02/UNICA-Brussels-Days-2024-Programme-21022024.pdf" TargetMode="External"/><Relationship Id="rId8" Type="http://schemas.openxmlformats.org/officeDocument/2006/relationships/hyperlink" Target="https://unibuc.ro/wp-content/uploads/2024/02/UNICA-days-2024-List-of-participan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