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58237" w14:textId="77777777" w:rsidR="006E2DB2" w:rsidRDefault="006E2DB2" w:rsidP="00E53EC7">
      <w:pPr>
        <w:shd w:val="clear" w:color="auto" w:fill="FFFFFF"/>
        <w:spacing w:before="200" w:after="200"/>
        <w:jc w:val="both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6E2DB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Cadrele didactice, masteranzii și doctoranzii Universității din București, invitați la </w:t>
      </w:r>
      <w:proofErr w:type="spellStart"/>
      <w:r w:rsidRPr="006E2DB2">
        <w:rPr>
          <w:rFonts w:ascii="Times New Roman" w:hAnsi="Times New Roman" w:cs="Times New Roman"/>
          <w:b/>
          <w:color w:val="222222"/>
          <w:sz w:val="24"/>
          <w:szCs w:val="24"/>
        </w:rPr>
        <w:t>DocDays</w:t>
      </w:r>
      <w:proofErr w:type="spellEnd"/>
      <w:r w:rsidRPr="006E2DB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2024, evenimentul anual dedicat celor care urmează sau vor să urmeze un program de doctorat</w:t>
      </w:r>
    </w:p>
    <w:p w14:paraId="00000003" w14:textId="60D586E9" w:rsidR="001A513C" w:rsidRPr="00E53EC7" w:rsidRDefault="00E53EC7" w:rsidP="00E53EC7">
      <w:pPr>
        <w:shd w:val="clear" w:color="auto" w:fill="FFFFFF"/>
        <w:spacing w:before="200" w:after="200"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În perioada 5-7 martie 2024, </w:t>
      </w:r>
      <w:r w:rsidRPr="00E53EC7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Academia Absolvenților de la Universitatea din </w:t>
      </w:r>
      <w:proofErr w:type="spellStart"/>
      <w:r w:rsidRPr="00E53EC7">
        <w:rPr>
          <w:rFonts w:ascii="Times New Roman" w:hAnsi="Times New Roman" w:cs="Times New Roman"/>
          <w:b/>
          <w:bCs/>
          <w:color w:val="222222"/>
          <w:sz w:val="24"/>
          <w:szCs w:val="24"/>
        </w:rPr>
        <w:t>Tübingen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organizează, în cadrul evenimentului anual </w:t>
      </w:r>
      <w:proofErr w:type="spellStart"/>
      <w:r w:rsidRPr="00E53EC7">
        <w:rPr>
          <w:rFonts w:ascii="Times New Roman" w:hAnsi="Times New Roman" w:cs="Times New Roman"/>
          <w:b/>
          <w:bCs/>
          <w:color w:val="222222"/>
          <w:sz w:val="24"/>
          <w:szCs w:val="24"/>
        </w:rPr>
        <w:t>DocDays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, o serie de ateliere, dezbateri și </w:t>
      </w:r>
      <w:r w:rsidR="00000000" w:rsidRPr="00E53EC7">
        <w:rPr>
          <w:rFonts w:ascii="Times New Roman" w:hAnsi="Times New Roman" w:cs="Times New Roman"/>
          <w:color w:val="222222"/>
          <w:sz w:val="24"/>
          <w:szCs w:val="24"/>
        </w:rPr>
        <w:t xml:space="preserve">workshop-uri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cu privire la </w:t>
      </w:r>
      <w:r w:rsidRPr="00E53EC7">
        <w:rPr>
          <w:rFonts w:ascii="Times New Roman" w:hAnsi="Times New Roman" w:cs="Times New Roman"/>
          <w:color w:val="222222"/>
          <w:sz w:val="24"/>
          <w:szCs w:val="24"/>
        </w:rPr>
        <w:t>toate aspectele legate de studiile doctorale</w:t>
      </w:r>
    </w:p>
    <w:p w14:paraId="00000004" w14:textId="6E263C07" w:rsidR="001A513C" w:rsidRPr="00E53EC7" w:rsidRDefault="00E53EC7" w:rsidP="00E53EC7">
      <w:pPr>
        <w:shd w:val="clear" w:color="auto" w:fill="FFFFFF"/>
        <w:spacing w:before="200" w:after="20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Cadrele didactice, masteranzii și doctoranzii Universității din București sunt, în acest context, invitați la </w:t>
      </w:r>
      <w:r w:rsidR="00000000" w:rsidRPr="00E53EC7">
        <w:rPr>
          <w:rFonts w:ascii="Times New Roman" w:hAnsi="Times New Roman" w:cs="Times New Roman"/>
          <w:color w:val="222222"/>
          <w:sz w:val="24"/>
          <w:szCs w:val="24"/>
        </w:rPr>
        <w:t xml:space="preserve">o serie de ateliere de lucru online pe teme diverse, printre care procesele doctorale specifice facultății, dar și folosirea responsabilă a inteligenței artificiale în analizarea literaturii de specialitate. </w:t>
      </w:r>
    </w:p>
    <w:p w14:paraId="00000006" w14:textId="7EF56DC9" w:rsidR="001A513C" w:rsidRPr="00E53EC7" w:rsidRDefault="00000000" w:rsidP="00E53EC7">
      <w:pPr>
        <w:shd w:val="clear" w:color="auto" w:fill="FFFFFF"/>
        <w:spacing w:before="200" w:after="200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53EC7">
        <w:rPr>
          <w:rFonts w:ascii="Times New Roman" w:hAnsi="Times New Roman" w:cs="Times New Roman"/>
          <w:color w:val="222222"/>
          <w:sz w:val="24"/>
          <w:szCs w:val="24"/>
        </w:rPr>
        <w:t>Programul întregului eveniment este unul variat, oferind - pe lângă atelierele de lucru, și sesiuni de informare și consiliere cu privire la toate aspectele legate de studiile doctorale.</w:t>
      </w:r>
      <w:r w:rsidR="00E53EC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53EC7">
        <w:rPr>
          <w:rFonts w:ascii="Times New Roman" w:hAnsi="Times New Roman" w:cs="Times New Roman"/>
          <w:color w:val="222222"/>
          <w:sz w:val="24"/>
          <w:szCs w:val="24"/>
        </w:rPr>
        <w:t xml:space="preserve">Orarul complet, dar și linkurile de înregistrare pentru fiecare atelier de lucru sunt disponibile pe </w:t>
      </w:r>
      <w:hyperlink r:id="rId4">
        <w:r w:rsidRPr="00E53EC7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 xml:space="preserve">site-ul Universității din </w:t>
        </w:r>
        <w:proofErr w:type="spellStart"/>
        <w:r w:rsidRPr="00E53EC7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Tübingen</w:t>
        </w:r>
        <w:proofErr w:type="spellEnd"/>
      </w:hyperlink>
      <w:r w:rsidRPr="00E53EC7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00000007" w14:textId="7129177C" w:rsidR="001A513C" w:rsidRPr="00E53EC7" w:rsidRDefault="00E53EC7" w:rsidP="00E53EC7">
      <w:pPr>
        <w:shd w:val="clear" w:color="auto" w:fill="FFFFFF"/>
        <w:spacing w:before="200" w:after="200"/>
        <w:jc w:val="both"/>
        <w:rPr>
          <w:rFonts w:ascii="Times New Roman" w:hAnsi="Times New Roman" w:cs="Times New Roman"/>
          <w:color w:val="1155CC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De asemenea, m</w:t>
      </w:r>
      <w:r w:rsidR="00000000" w:rsidRPr="00E53EC7">
        <w:rPr>
          <w:rFonts w:ascii="Times New Roman" w:hAnsi="Times New Roman" w:cs="Times New Roman"/>
          <w:color w:val="222222"/>
          <w:sz w:val="24"/>
          <w:szCs w:val="24"/>
        </w:rPr>
        <w:t xml:space="preserve">ai multe detalii pot fi obținute și pe email, de la  </w:t>
      </w:r>
      <w:proofErr w:type="spellStart"/>
      <w:r w:rsidR="00000000" w:rsidRPr="00E53EC7">
        <w:rPr>
          <w:rFonts w:ascii="Times New Roman" w:hAnsi="Times New Roman" w:cs="Times New Roman"/>
          <w:color w:val="222222"/>
          <w:sz w:val="24"/>
          <w:szCs w:val="24"/>
        </w:rPr>
        <w:t>Sara</w:t>
      </w:r>
      <w:proofErr w:type="spellEnd"/>
      <w:r w:rsidR="00000000" w:rsidRPr="00E53EC7">
        <w:rPr>
          <w:rFonts w:ascii="Times New Roman" w:hAnsi="Times New Roman" w:cs="Times New Roman"/>
          <w:color w:val="222222"/>
          <w:sz w:val="24"/>
          <w:szCs w:val="24"/>
        </w:rPr>
        <w:t xml:space="preserve"> Rogalski: </w:t>
      </w:r>
      <w:hyperlink r:id="rId5">
        <w:r w:rsidR="00000000" w:rsidRPr="00E53EC7">
          <w:rPr>
            <w:rFonts w:ascii="Times New Roman" w:hAnsi="Times New Roman" w:cs="Times New Roman"/>
            <w:b/>
            <w:bCs/>
            <w:color w:val="1155CC"/>
            <w:sz w:val="24"/>
            <w:szCs w:val="24"/>
            <w:u w:val="single"/>
          </w:rPr>
          <w:t>sara.rogalski@uni-tuebingen.de</w:t>
        </w:r>
      </w:hyperlink>
      <w:r w:rsidR="00000000" w:rsidRPr="00E53EC7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</w:p>
    <w:p w14:paraId="00000008" w14:textId="77777777" w:rsidR="001A513C" w:rsidRPr="00E53EC7" w:rsidRDefault="001A513C" w:rsidP="00E53EC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513C" w:rsidRPr="00E53EC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13C"/>
    <w:rsid w:val="001A513C"/>
    <w:rsid w:val="006E2DB2"/>
    <w:rsid w:val="00E5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7F938"/>
  <w15:docId w15:val="{418A11D0-8646-4BE3-9A67-65B682426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ra.rogalski@uni-tuebingen.de" TargetMode="External"/><Relationship Id="rId4" Type="http://schemas.openxmlformats.org/officeDocument/2006/relationships/hyperlink" Target="https://uni-tuebingen.de/en/243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 MICLEA</cp:lastModifiedBy>
  <cp:revision>2</cp:revision>
  <dcterms:created xsi:type="dcterms:W3CDTF">2024-02-08T09:48:00Z</dcterms:created>
  <dcterms:modified xsi:type="dcterms:W3CDTF">2024-02-08T09:59:00Z</dcterms:modified>
</cp:coreProperties>
</file>