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F46CD" w14:textId="03C38BD3" w:rsidR="00235D61" w:rsidRPr="00D45C9F" w:rsidRDefault="008D7178" w:rsidP="008667B9">
      <w:pPr>
        <w:spacing w:after="40" w:line="288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  <w:r w:rsidRPr="00D45C9F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The </w:t>
      </w:r>
      <w:r w:rsidR="009948D7" w:rsidRPr="00D45C9F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U</w:t>
      </w:r>
      <w:r w:rsidRPr="00D45C9F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niversity of Bucharest </w:t>
      </w:r>
      <w:r w:rsidR="008667B9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ranks first</w:t>
      </w:r>
      <w:r w:rsidR="00AB26DD" w:rsidRPr="00D45C9F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, </w:t>
      </w:r>
      <w:r w:rsidR="00235D61" w:rsidRPr="00D45C9F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at national level</w:t>
      </w:r>
      <w:r w:rsidR="00AB26DD" w:rsidRPr="00D45C9F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,</w:t>
      </w:r>
      <w:r w:rsidR="00235D61" w:rsidRPr="00D45C9F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in the </w:t>
      </w:r>
      <w:r w:rsidR="00235D61" w:rsidRPr="00D45C9F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  <w:lang w:val="en-US"/>
        </w:rPr>
        <w:t>RUR World University Rankings</w:t>
      </w:r>
      <w:r w:rsidR="00235D61" w:rsidRPr="00D45C9F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r w:rsidR="008667B9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for the area of research</w:t>
      </w:r>
    </w:p>
    <w:p w14:paraId="31C58FB3" w14:textId="77777777" w:rsidR="00AB26DD" w:rsidRPr="00D45C9F" w:rsidRDefault="00AB26DD" w:rsidP="00D2721C">
      <w:pPr>
        <w:spacing w:after="60" w:line="288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</w:p>
    <w:p w14:paraId="407BCBA9" w14:textId="61C867F5" w:rsidR="00AB26DD" w:rsidRPr="00D45C9F" w:rsidRDefault="00AB26DD" w:rsidP="00D2721C">
      <w:pPr>
        <w:spacing w:after="60" w:line="288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</w:pPr>
      <w:r w:rsidRPr="00D45C9F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The University of Bucharest occupies, in this year’s edition of the </w:t>
      </w:r>
      <w:r w:rsidR="00E240B1" w:rsidRPr="00D45C9F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en-US"/>
        </w:rPr>
        <w:t>Round University Ranking (RUR) World University Rankings</w:t>
      </w:r>
      <w:r w:rsidR="00E240B1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,</w:t>
      </w: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the first position at national level </w:t>
      </w:r>
      <w:r w:rsidR="00722222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for the area of</w:t>
      </w: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research. </w:t>
      </w:r>
      <w:r w:rsidR="00FA0870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Featured</w:t>
      </w: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in the </w:t>
      </w:r>
      <w:r w:rsidRPr="00D45C9F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en-US"/>
        </w:rPr>
        <w:t>RUR World University Rankings</w:t>
      </w: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 </w:t>
      </w:r>
      <w:r w:rsidR="0027136C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ever since 2010, since its launch, the University of Bucharest </w:t>
      </w:r>
      <w:r w:rsidR="004D64C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ranks</w:t>
      </w:r>
      <w:r w:rsidR="00FA0870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4D64C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#540</w:t>
      </w:r>
      <w:r w:rsidR="0027136C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, at international level, </w:t>
      </w:r>
      <w:r w:rsidR="0015207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in the research section</w:t>
      </w:r>
      <w:r w:rsidR="00261E44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. </w:t>
      </w:r>
    </w:p>
    <w:p w14:paraId="0CC432EA" w14:textId="75E0B87B" w:rsidR="008A266A" w:rsidRPr="00D45C9F" w:rsidRDefault="00B07D5C" w:rsidP="00D2721C">
      <w:pPr>
        <w:spacing w:after="60" w:line="288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</w:pP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The 2024 ranking, accredited by </w:t>
      </w:r>
      <w:r w:rsidR="00E240B1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IREG Observatory on Academic Ranking and Excellence</w:t>
      </w:r>
      <w:r w:rsidR="00D25FDD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, </w:t>
      </w:r>
      <w:r w:rsidR="00DE0A9D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measures</w:t>
      </w: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the performances of over 1.100 universities, based on 20 indicators </w:t>
      </w:r>
      <w:r w:rsidR="001124BB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grouped</w:t>
      </w: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in 4 </w:t>
      </w:r>
      <w:r w:rsidR="00CB19C0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key-</w:t>
      </w:r>
      <w:r w:rsidR="00DE0A9D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areas</w:t>
      </w:r>
      <w:r w:rsidR="001124BB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B19C0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of university activity: teaching, research, international diversity and financial sustainability. </w:t>
      </w:r>
      <w:r w:rsidR="008A266A" w:rsidRPr="008A266A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RUR Rankings is designed as an evaluation system aimed to provide sufficient information about university performance to address stakeholder's personal tasks: students, academic community, university management, policy makers.</w:t>
      </w:r>
    </w:p>
    <w:p w14:paraId="6609FD7B" w14:textId="53947688" w:rsidR="00BF64D0" w:rsidRPr="00D45C9F" w:rsidRDefault="00D314BC" w:rsidP="00D2721C">
      <w:pPr>
        <w:spacing w:after="60" w:line="288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</w:pP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In the general ranking, the University of Bucharest is </w:t>
      </w:r>
      <w:r w:rsidR="001124BB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preceded</w:t>
      </w: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by the </w:t>
      </w:r>
      <w:r w:rsidR="00BF64D0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Carol Davila</w:t>
      </w:r>
      <w:r w:rsidR="00BF64D0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University of Medicine and Pharmacy</w:t>
      </w:r>
      <w:r w:rsidR="00771DC5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in Bucharest and </w:t>
      </w:r>
      <w:r w:rsidR="00771DC5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 xml:space="preserve">Iuliu </w:t>
      </w:r>
      <w:proofErr w:type="spellStart"/>
      <w:r w:rsidR="00771DC5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Hațieganu</w:t>
      </w:r>
      <w:proofErr w:type="spellEnd"/>
      <w:r w:rsidR="00771DC5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University of Medicine and Pharmacy in Cluj-Napoca, </w:t>
      </w:r>
      <w:r w:rsidR="00B25995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and </w:t>
      </w:r>
      <w:r w:rsidR="001124BB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followed</w:t>
      </w:r>
      <w:r w:rsidR="00B25995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by the </w:t>
      </w:r>
      <w:r w:rsidR="00B25995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George Emil Palade</w:t>
      </w:r>
      <w:r w:rsidR="00ED41F7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 xml:space="preserve"> </w:t>
      </w:r>
      <w:r w:rsidR="00ED41F7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University of Medicine, Pharmacy, Sciences and Technology in </w:t>
      </w:r>
      <w:proofErr w:type="spellStart"/>
      <w:r w:rsidR="00ED41F7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Târgu</w:t>
      </w:r>
      <w:proofErr w:type="spellEnd"/>
      <w:r w:rsidR="00ED41F7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-Mureș. </w:t>
      </w:r>
    </w:p>
    <w:p w14:paraId="08A08C0D" w14:textId="20B7D229" w:rsidR="00ED41F7" w:rsidRPr="00D45C9F" w:rsidRDefault="00ED41F7" w:rsidP="00B26D43">
      <w:pPr>
        <w:spacing w:after="60" w:line="288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</w:pPr>
      <w:r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The main </w:t>
      </w:r>
      <w:r w:rsidR="003914FD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areas</w:t>
      </w:r>
      <w:r w:rsidR="00A4751B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evaluated by the ranking are </w:t>
      </w:r>
      <w:r w:rsidR="00A4751B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teaching</w:t>
      </w:r>
      <w:r w:rsidR="00A4751B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(40%) and </w:t>
      </w:r>
      <w:r w:rsidR="00A4751B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research</w:t>
      </w:r>
      <w:r w:rsidR="00A4751B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(40%), followed by </w:t>
      </w:r>
      <w:r w:rsidR="00A4751B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international diversity</w:t>
      </w:r>
      <w:r w:rsidR="00A4751B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(10%) and </w:t>
      </w:r>
      <w:r w:rsidR="00A4751B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financial sustainability</w:t>
      </w:r>
      <w:r w:rsidR="00A4751B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(10%)</w:t>
      </w:r>
      <w:r w:rsidR="005969DA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, which are considered auxiliary </w:t>
      </w:r>
      <w:r w:rsidR="003914FD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areas</w:t>
      </w:r>
      <w:r w:rsidR="005969DA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, as mentioned in the methodology </w:t>
      </w:r>
      <w:r w:rsidR="00D45C9F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of the </w:t>
      </w:r>
      <w:r w:rsidR="00D45C9F" w:rsidRPr="00D45C9F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val="en-US"/>
        </w:rPr>
        <w:t>RUR World University Rankings</w:t>
      </w:r>
      <w:r w:rsidR="00D45C9F" w:rsidRPr="00D45C9F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.</w:t>
      </w:r>
    </w:p>
    <w:p w14:paraId="79B02FC0" w14:textId="51990C3F" w:rsidR="00D45C9F" w:rsidRPr="00D45C9F" w:rsidRDefault="00D45C9F" w:rsidP="00B26D43">
      <w:pPr>
        <w:spacing w:after="60" w:line="288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For each field, the ra</w:t>
      </w:r>
      <w:r w:rsidR="003914FD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king follows a series of indicators, among which </w:t>
      </w:r>
      <w:r w:rsidR="007414B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the training and international reputation of the teaching staff,</w:t>
      </w:r>
      <w:r w:rsidR="00D10E40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the</w:t>
      </w:r>
      <w:r w:rsidR="007414B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number of citations</w:t>
      </w:r>
      <w:r w:rsidR="00F806BA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of</w:t>
      </w:r>
      <w:r w:rsidR="007414B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D10E40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t</w:t>
      </w:r>
      <w:r w:rsidR="00B93392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eaching and research staff</w:t>
      </w:r>
      <w:r w:rsidR="00D10E40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’s </w:t>
      </w:r>
      <w:r w:rsidR="00F806BA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papers</w:t>
      </w:r>
      <w:r w:rsidR="00B93392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, the international reputation of the research </w:t>
      </w:r>
      <w:r w:rsidR="001124BB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done</w:t>
      </w:r>
      <w:r w:rsidR="00B93392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in universities, the number of students and members of the </w:t>
      </w:r>
      <w:r w:rsidR="001124BB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administrative</w:t>
      </w:r>
      <w:r w:rsidR="00B93392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staff who benefit from international </w:t>
      </w:r>
      <w:r w:rsidR="00F806BA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stages</w:t>
      </w:r>
      <w:r w:rsidR="00B93392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, as well as institutional </w:t>
      </w:r>
      <w:r w:rsidR="00D971A1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income</w:t>
      </w:r>
      <w:r w:rsidR="00F806BA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s</w:t>
      </w:r>
      <w:r w:rsidR="00D971A1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for the academic staff or for the students. The complete ranking and its </w:t>
      </w:r>
      <w:r w:rsidR="001124BB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methodology</w:t>
      </w:r>
      <w:r w:rsidR="00D971A1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are available </w:t>
      </w:r>
      <w:hyperlink r:id="rId10" w:anchor="world-2024" w:history="1">
        <w:r w:rsidR="00D971A1" w:rsidRPr="00002D1E">
          <w:rPr>
            <w:rStyle w:val="Hyperlink"/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val="en-US"/>
          </w:rPr>
          <w:t>here</w:t>
        </w:r>
      </w:hyperlink>
      <w:r w:rsidR="00D971A1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and </w:t>
      </w:r>
      <w:hyperlink r:id="rId11" w:history="1">
        <w:r w:rsidR="00D971A1" w:rsidRPr="00002D1E">
          <w:rPr>
            <w:rStyle w:val="Hyperlink"/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val="en-US"/>
          </w:rPr>
          <w:t>here</w:t>
        </w:r>
      </w:hyperlink>
      <w:r w:rsidR="00D971A1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. </w:t>
      </w:r>
    </w:p>
    <w:p w14:paraId="5B89FBA0" w14:textId="77777777" w:rsidR="00D45C9F" w:rsidRPr="00D45C9F" w:rsidRDefault="00D45C9F" w:rsidP="00B26D43">
      <w:pPr>
        <w:spacing w:after="60" w:line="288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</w:pPr>
    </w:p>
    <w:p w14:paraId="3E36A933" w14:textId="5D69D751" w:rsidR="00112F1E" w:rsidRPr="00D45C9F" w:rsidRDefault="00112F1E" w:rsidP="00B26D43">
      <w:pPr>
        <w:spacing w:after="60" w:line="288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</w:pPr>
    </w:p>
    <w:sectPr w:rsidR="00112F1E" w:rsidRPr="00D45C9F" w:rsidSect="00B26D43">
      <w:headerReference w:type="even" r:id="rId12"/>
      <w:headerReference w:type="first" r:id="rId13"/>
      <w:pgSz w:w="11900" w:h="16840"/>
      <w:pgMar w:top="1276" w:right="1440" w:bottom="156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878D" w14:textId="77777777" w:rsidR="00C737DA" w:rsidRDefault="00C737DA" w:rsidP="005342E2">
      <w:pPr>
        <w:spacing w:after="0" w:line="240" w:lineRule="auto"/>
      </w:pPr>
      <w:r>
        <w:separator/>
      </w:r>
    </w:p>
  </w:endnote>
  <w:endnote w:type="continuationSeparator" w:id="0">
    <w:p w14:paraId="64F13E2B" w14:textId="77777777" w:rsidR="00C737DA" w:rsidRDefault="00C737DA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98374" w14:textId="77777777" w:rsidR="00C737DA" w:rsidRDefault="00C737DA" w:rsidP="005342E2">
      <w:pPr>
        <w:spacing w:after="0" w:line="240" w:lineRule="auto"/>
      </w:pPr>
      <w:r>
        <w:separator/>
      </w:r>
    </w:p>
  </w:footnote>
  <w:footnote w:type="continuationSeparator" w:id="0">
    <w:p w14:paraId="55A37FD7" w14:textId="77777777" w:rsidR="00C737DA" w:rsidRDefault="00C737DA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F806BA">
    <w:pPr>
      <w:pStyle w:val="Antet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F806BA">
    <w:pPr>
      <w:pStyle w:val="Antet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02D1E"/>
    <w:rsid w:val="00041C00"/>
    <w:rsid w:val="000C3429"/>
    <w:rsid w:val="001124BB"/>
    <w:rsid w:val="00112F1E"/>
    <w:rsid w:val="0015207E"/>
    <w:rsid w:val="001F7DCE"/>
    <w:rsid w:val="00204F6F"/>
    <w:rsid w:val="00220E96"/>
    <w:rsid w:val="00235D61"/>
    <w:rsid w:val="00261E44"/>
    <w:rsid w:val="0027136C"/>
    <w:rsid w:val="002A7A8D"/>
    <w:rsid w:val="002B648A"/>
    <w:rsid w:val="00304186"/>
    <w:rsid w:val="00322212"/>
    <w:rsid w:val="0032455D"/>
    <w:rsid w:val="00332F7A"/>
    <w:rsid w:val="00341A3D"/>
    <w:rsid w:val="003914FD"/>
    <w:rsid w:val="003943BD"/>
    <w:rsid w:val="003B64FC"/>
    <w:rsid w:val="00413D8B"/>
    <w:rsid w:val="00472363"/>
    <w:rsid w:val="004A4F8A"/>
    <w:rsid w:val="004B66D0"/>
    <w:rsid w:val="004D4E59"/>
    <w:rsid w:val="004D64CF"/>
    <w:rsid w:val="004E2E81"/>
    <w:rsid w:val="004F356D"/>
    <w:rsid w:val="00515252"/>
    <w:rsid w:val="005342E2"/>
    <w:rsid w:val="00555A09"/>
    <w:rsid w:val="005953B0"/>
    <w:rsid w:val="00595F55"/>
    <w:rsid w:val="005969DA"/>
    <w:rsid w:val="005A5885"/>
    <w:rsid w:val="005B2812"/>
    <w:rsid w:val="005B31F5"/>
    <w:rsid w:val="00612267"/>
    <w:rsid w:val="00633DD0"/>
    <w:rsid w:val="00670C48"/>
    <w:rsid w:val="0067260D"/>
    <w:rsid w:val="006A46FB"/>
    <w:rsid w:val="006C7416"/>
    <w:rsid w:val="006D69F1"/>
    <w:rsid w:val="00722222"/>
    <w:rsid w:val="007351DC"/>
    <w:rsid w:val="007414B8"/>
    <w:rsid w:val="007643F5"/>
    <w:rsid w:val="00771DC5"/>
    <w:rsid w:val="00785979"/>
    <w:rsid w:val="00797511"/>
    <w:rsid w:val="007F7A89"/>
    <w:rsid w:val="0082650B"/>
    <w:rsid w:val="008277CA"/>
    <w:rsid w:val="00841D54"/>
    <w:rsid w:val="008667B9"/>
    <w:rsid w:val="008A266A"/>
    <w:rsid w:val="008C2B46"/>
    <w:rsid w:val="008D7178"/>
    <w:rsid w:val="008E2C3A"/>
    <w:rsid w:val="00913578"/>
    <w:rsid w:val="009379A2"/>
    <w:rsid w:val="009842FB"/>
    <w:rsid w:val="009948D7"/>
    <w:rsid w:val="009B2BDB"/>
    <w:rsid w:val="009E6F2C"/>
    <w:rsid w:val="00A4751B"/>
    <w:rsid w:val="00A55D3C"/>
    <w:rsid w:val="00A95BC1"/>
    <w:rsid w:val="00AA6B47"/>
    <w:rsid w:val="00AB26DD"/>
    <w:rsid w:val="00AB6ADB"/>
    <w:rsid w:val="00AF293E"/>
    <w:rsid w:val="00B01CC9"/>
    <w:rsid w:val="00B07D5C"/>
    <w:rsid w:val="00B1164D"/>
    <w:rsid w:val="00B25995"/>
    <w:rsid w:val="00B26D43"/>
    <w:rsid w:val="00B70451"/>
    <w:rsid w:val="00B853C9"/>
    <w:rsid w:val="00B93392"/>
    <w:rsid w:val="00BF38E2"/>
    <w:rsid w:val="00BF64D0"/>
    <w:rsid w:val="00C31A40"/>
    <w:rsid w:val="00C432AE"/>
    <w:rsid w:val="00C677B8"/>
    <w:rsid w:val="00C737DA"/>
    <w:rsid w:val="00CA1C20"/>
    <w:rsid w:val="00CA2245"/>
    <w:rsid w:val="00CB19C0"/>
    <w:rsid w:val="00CB2DB0"/>
    <w:rsid w:val="00CC55D2"/>
    <w:rsid w:val="00CE011F"/>
    <w:rsid w:val="00CE4ADF"/>
    <w:rsid w:val="00D10E40"/>
    <w:rsid w:val="00D25FDD"/>
    <w:rsid w:val="00D26FF8"/>
    <w:rsid w:val="00D2721C"/>
    <w:rsid w:val="00D314BC"/>
    <w:rsid w:val="00D34A5C"/>
    <w:rsid w:val="00D42332"/>
    <w:rsid w:val="00D45C9F"/>
    <w:rsid w:val="00D55A63"/>
    <w:rsid w:val="00D6778F"/>
    <w:rsid w:val="00D837C0"/>
    <w:rsid w:val="00D971A1"/>
    <w:rsid w:val="00DA75BB"/>
    <w:rsid w:val="00DD0788"/>
    <w:rsid w:val="00DE0A9D"/>
    <w:rsid w:val="00E240B1"/>
    <w:rsid w:val="00E33AC9"/>
    <w:rsid w:val="00E507FA"/>
    <w:rsid w:val="00EA5588"/>
    <w:rsid w:val="00ED41F7"/>
    <w:rsid w:val="00F13998"/>
    <w:rsid w:val="00F17DC6"/>
    <w:rsid w:val="00F547AF"/>
    <w:rsid w:val="00F806BA"/>
    <w:rsid w:val="00F863B3"/>
    <w:rsid w:val="00F951F0"/>
    <w:rsid w:val="00FA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837C0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8A26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oundranking.com/methodology/methodology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oundranking.com/ranking/world-university-rankings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4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332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77</cp:revision>
  <cp:lastPrinted>2024-06-04T11:45:00Z</cp:lastPrinted>
  <dcterms:created xsi:type="dcterms:W3CDTF">2024-03-25T14:34:00Z</dcterms:created>
  <dcterms:modified xsi:type="dcterms:W3CDTF">2024-06-04T12:21:00Z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