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1FC87" w14:textId="5F91CBDC" w:rsidR="00200CE5" w:rsidRPr="00656178" w:rsidRDefault="00540050" w:rsidP="00BA242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University of Bucharest, the first university in Romania and among the first 101-200 universities in the world in what concerns</w:t>
      </w:r>
      <w:r w:rsidR="007922C4"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</w:t>
      </w:r>
      <w:r w:rsidR="00856151"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</w:t>
      </w:r>
      <w:r w:rsidR="007922C4"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</w:t>
      </w:r>
      <w:r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35984">
        <w:rPr>
          <w:rFonts w:ascii="Times New Roman" w:hAnsi="Times New Roman" w:cs="Times New Roman"/>
          <w:b/>
          <w:bCs/>
          <w:sz w:val="24"/>
          <w:szCs w:val="24"/>
          <w:lang w:val="en-US"/>
        </w:rPr>
        <w:t>sustainable</w:t>
      </w:r>
      <w:r w:rsidR="007922C4"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development activities, according to</w:t>
      </w:r>
      <w:r w:rsidR="00BA242C"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00CE5"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>Times Higher Education Impact Rankings 2024</w:t>
      </w:r>
    </w:p>
    <w:p w14:paraId="5B33B745" w14:textId="77777777" w:rsidR="00766620" w:rsidRPr="00656178" w:rsidRDefault="00766620" w:rsidP="00200CE5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4996E08" w14:textId="569B8682" w:rsidR="00BA242C" w:rsidRPr="00656178" w:rsidRDefault="00BA242C" w:rsidP="00200CE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University of Bucharest (UB) is among the </w:t>
      </w:r>
      <w:r w:rsidR="00013A59" w:rsidRPr="006561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universities with the highest involvement in </w:t>
      </w:r>
      <w:r w:rsidR="00E35984">
        <w:rPr>
          <w:rFonts w:ascii="Times New Roman" w:hAnsi="Times New Roman" w:cs="Times New Roman"/>
          <w:b/>
          <w:sz w:val="24"/>
          <w:szCs w:val="24"/>
          <w:lang w:val="en-US"/>
        </w:rPr>
        <w:t>sustai</w:t>
      </w:r>
      <w:r w:rsidR="00AF7CAB">
        <w:rPr>
          <w:rFonts w:ascii="Times New Roman" w:hAnsi="Times New Roman" w:cs="Times New Roman"/>
          <w:b/>
          <w:sz w:val="24"/>
          <w:szCs w:val="24"/>
          <w:lang w:val="en-US"/>
        </w:rPr>
        <w:t>nable</w:t>
      </w:r>
      <w:r w:rsidR="005F6E80" w:rsidRPr="006561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development activities</w:t>
      </w:r>
      <w:r w:rsidR="005F6E80" w:rsidRPr="006561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according to the 2024 edition of </w:t>
      </w:r>
      <w:r w:rsidR="005F6E80" w:rsidRPr="006561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Times Higher Education Impact </w:t>
      </w:r>
      <w:r w:rsidR="00656178" w:rsidRPr="00656178">
        <w:rPr>
          <w:rFonts w:ascii="Times New Roman" w:hAnsi="Times New Roman" w:cs="Times New Roman"/>
          <w:i/>
          <w:iCs/>
          <w:sz w:val="24"/>
          <w:szCs w:val="24"/>
          <w:lang w:val="en-US"/>
        </w:rPr>
        <w:t>Rankings</w:t>
      </w:r>
      <w:r w:rsidR="00656178" w:rsidRPr="00656178">
        <w:rPr>
          <w:rFonts w:ascii="Times New Roman" w:hAnsi="Times New Roman" w:cs="Times New Roman"/>
          <w:sz w:val="24"/>
          <w:szCs w:val="24"/>
          <w:lang w:val="en-US"/>
        </w:rPr>
        <w:t>, one</w:t>
      </w:r>
      <w:r w:rsidR="0060188D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of the most renowned rankings in the international academic space. </w:t>
      </w:r>
    </w:p>
    <w:p w14:paraId="4DAE4001" w14:textId="34B9A834" w:rsidR="0060188D" w:rsidRPr="00656178" w:rsidRDefault="0060188D" w:rsidP="00200CE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b/>
          <w:sz w:val="24"/>
          <w:szCs w:val="24"/>
          <w:lang w:val="en-US"/>
        </w:rPr>
        <w:t>The University of Bucharest ranks in the top 101-200 universities in the world</w:t>
      </w:r>
      <w:r w:rsidRPr="006561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out of 1.963 </w:t>
      </w:r>
      <w:r w:rsidR="00656178" w:rsidRPr="00656178">
        <w:rPr>
          <w:rFonts w:ascii="Times New Roman" w:hAnsi="Times New Roman" w:cs="Times New Roman"/>
          <w:bCs/>
          <w:sz w:val="24"/>
          <w:szCs w:val="24"/>
          <w:lang w:val="en-US"/>
        </w:rPr>
        <w:t>institutions</w:t>
      </w:r>
      <w:r w:rsidR="008003C8" w:rsidRPr="006561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included in </w:t>
      </w:r>
      <w:r w:rsidR="00325504" w:rsidRPr="0065617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ranking which has reached its sixth edition this year. </w:t>
      </w:r>
    </w:p>
    <w:p w14:paraId="63B4B671" w14:textId="60EB38D0" w:rsidR="00325504" w:rsidRPr="00656178" w:rsidRDefault="00325504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At national level, among the 19 universities included in the ranking, </w:t>
      </w:r>
      <w:r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University of Bucharest is positioned on top of the list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followed the Babeș-Bolyai University in Cluj-Napoca and the </w:t>
      </w:r>
      <w:r w:rsidR="00AF7CAB">
        <w:rPr>
          <w:rFonts w:ascii="Times New Roman" w:hAnsi="Times New Roman" w:cs="Times New Roman"/>
          <w:sz w:val="24"/>
          <w:szCs w:val="24"/>
          <w:lang w:val="en-US"/>
        </w:rPr>
        <w:t>Academy of Economic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Studies in Bucharest, both </w:t>
      </w:r>
      <w:r w:rsidR="00FA4C7E" w:rsidRPr="00656178"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A4C7E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401-600 universities at international level. </w:t>
      </w:r>
    </w:p>
    <w:p w14:paraId="359992E3" w14:textId="1D82F940" w:rsidR="00AB19B4" w:rsidRPr="00656178" w:rsidRDefault="00AB19B4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The criteria used to evaluate higher education institutions present in this ranking are based on the 17 </w:t>
      </w:r>
      <w:r w:rsidR="00735272">
        <w:rPr>
          <w:rFonts w:ascii="Times New Roman" w:hAnsi="Times New Roman" w:cs="Times New Roman"/>
          <w:sz w:val="24"/>
          <w:szCs w:val="24"/>
          <w:lang w:val="en-US"/>
        </w:rPr>
        <w:t>Sustainable Development Goals (SDGs)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3F81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of the United Nations, included in the 2030 Agenda. The classification methodology </w:t>
      </w:r>
      <w:r w:rsidR="003442F2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uses, for each institution, </w:t>
      </w:r>
      <w:r w:rsidR="003A1AE0">
        <w:rPr>
          <w:rFonts w:ascii="Times New Roman" w:hAnsi="Times New Roman" w:cs="Times New Roman"/>
          <w:sz w:val="24"/>
          <w:szCs w:val="24"/>
          <w:lang w:val="en-US"/>
        </w:rPr>
        <w:t>measurements</w:t>
      </w:r>
      <w:r w:rsidR="0043299C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for the best three p</w:t>
      </w:r>
      <w:r w:rsidR="009269E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ositioned </w:t>
      </w:r>
      <w:r w:rsidR="003A1AE0">
        <w:rPr>
          <w:rFonts w:ascii="Times New Roman" w:hAnsi="Times New Roman" w:cs="Times New Roman"/>
          <w:sz w:val="24"/>
          <w:szCs w:val="24"/>
          <w:lang w:val="en-US"/>
        </w:rPr>
        <w:t>SDGs</w:t>
      </w:r>
      <w:r w:rsidR="009269E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to which </w:t>
      </w:r>
      <w:r w:rsidR="003A1AE0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9269E7" w:rsidRPr="0065617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17 – Partnerships for accomplishing the objectives</w:t>
      </w:r>
      <w:r w:rsidR="009269E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– is added. </w:t>
      </w:r>
    </w:p>
    <w:p w14:paraId="379DEEE9" w14:textId="041133B8" w:rsidR="00200CE5" w:rsidRPr="00656178" w:rsidRDefault="009269E7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For this year’s edition, the University of Bucharest has reported 9 of the 17 </w:t>
      </w:r>
      <w:r w:rsidR="003A1AE0">
        <w:rPr>
          <w:rFonts w:ascii="Times New Roman" w:hAnsi="Times New Roman" w:cs="Times New Roman"/>
          <w:sz w:val="24"/>
          <w:szCs w:val="24"/>
          <w:lang w:val="en-US"/>
        </w:rPr>
        <w:t>SDGs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A1AE0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8 of the 9 </w:t>
      </w:r>
      <w:r w:rsidR="003A1AE0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</w:t>
      </w:r>
      <w:r w:rsidRPr="0065617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reported, the University of Bucharest ranks first at national level.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46E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1AE0">
        <w:rPr>
          <w:rFonts w:ascii="Times New Roman" w:hAnsi="Times New Roman" w:cs="Times New Roman"/>
          <w:sz w:val="24"/>
          <w:szCs w:val="24"/>
          <w:lang w:val="en-US"/>
        </w:rPr>
        <w:t>goals</w:t>
      </w:r>
      <w:r w:rsidR="001F46E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mentioned are: </w:t>
      </w:r>
      <w:r w:rsidR="003A1AE0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1F46E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 – No poverty</w:t>
      </w:r>
      <w:r w:rsidR="00C93AC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D3B4C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C93AC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 – Quality education</w:t>
      </w:r>
      <w:r w:rsidR="00C93AC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2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C93AC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 – Gender Equality</w:t>
      </w:r>
      <w:r w:rsidR="00C93AC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2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C93AC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8 – Decent work and economic growth</w:t>
      </w:r>
      <w:r w:rsidR="000D752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2781C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0D752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10 – Reduced Inequalities</w:t>
      </w:r>
      <w:r w:rsidR="000D752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8754A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0D752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11 – </w:t>
      </w:r>
      <w:r w:rsidR="00E8754A">
        <w:rPr>
          <w:rFonts w:ascii="Times New Roman" w:hAnsi="Times New Roman" w:cs="Times New Roman"/>
          <w:i/>
          <w:iCs/>
          <w:sz w:val="24"/>
          <w:szCs w:val="24"/>
          <w:lang w:val="en-US"/>
        </w:rPr>
        <w:t>Sustainable</w:t>
      </w:r>
      <w:r w:rsidR="000D752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cities and communities</w:t>
      </w:r>
      <w:r w:rsidR="000D752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8754A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0D752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16 – Peace, justice and </w:t>
      </w:r>
      <w:r w:rsidR="00E8754A">
        <w:rPr>
          <w:rFonts w:ascii="Times New Roman" w:hAnsi="Times New Roman" w:cs="Times New Roman"/>
          <w:i/>
          <w:iCs/>
          <w:sz w:val="24"/>
          <w:szCs w:val="24"/>
          <w:lang w:val="en-US"/>
        </w:rPr>
        <w:t>strong</w:t>
      </w:r>
      <w:r w:rsidR="000D752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institutions</w:t>
      </w:r>
      <w:r w:rsidR="000D752A" w:rsidRPr="00656178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AC0930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o these, </w:t>
      </w:r>
      <w:r w:rsidR="00E8754A">
        <w:rPr>
          <w:rFonts w:ascii="Times New Roman" w:hAnsi="Times New Roman" w:cs="Times New Roman"/>
          <w:sz w:val="24"/>
          <w:szCs w:val="24"/>
          <w:lang w:val="en-US"/>
        </w:rPr>
        <w:t>SDG</w:t>
      </w:r>
      <w:r w:rsidR="00AC0930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17 is added – </w:t>
      </w:r>
      <w:r w:rsidR="00656178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Partnerships</w:t>
      </w:r>
      <w:r w:rsidR="00AC0930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for </w:t>
      </w:r>
      <w:r w:rsidR="00B97512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goals</w:t>
      </w:r>
      <w:r w:rsidR="00AC0930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where the results of </w:t>
      </w:r>
      <w:r w:rsidR="00B97512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C0930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niversities in Romania, </w:t>
      </w:r>
      <w:r w:rsidR="00322C01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placed in alphabetic order, position the University of Bucharest and </w:t>
      </w:r>
      <w:r w:rsidR="005C4364">
        <w:rPr>
          <w:rFonts w:ascii="Times New Roman" w:hAnsi="Times New Roman" w:cs="Times New Roman"/>
          <w:sz w:val="24"/>
          <w:szCs w:val="24"/>
          <w:lang w:val="en-US"/>
        </w:rPr>
        <w:t>Academy of Economic Studies</w:t>
      </w:r>
      <w:r w:rsidR="00322C01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on the </w:t>
      </w:r>
      <w:r w:rsidR="005420AD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top of the list at national </w:t>
      </w:r>
      <w:r w:rsidR="00656178" w:rsidRPr="00656178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5C43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420AD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and in the </w:t>
      </w:r>
      <w:r w:rsidR="00B420B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201-300 range at international level. </w:t>
      </w:r>
    </w:p>
    <w:p w14:paraId="36EA59F4" w14:textId="40BF3D6B" w:rsidR="00B420B7" w:rsidRPr="00656178" w:rsidRDefault="00B420B7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>At international level, UB is on the 13</w:t>
      </w:r>
      <w:r w:rsidRPr="005911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1A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place out of 1.086 </w:t>
      </w:r>
      <w:r w:rsidR="00656178" w:rsidRPr="00656178">
        <w:rPr>
          <w:rFonts w:ascii="Times New Roman" w:hAnsi="Times New Roman" w:cs="Times New Roman"/>
          <w:sz w:val="24"/>
          <w:szCs w:val="24"/>
          <w:lang w:val="en-US"/>
        </w:rPr>
        <w:t>institutions</w:t>
      </w:r>
      <w:r w:rsidR="00D211A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D211A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16 –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D211A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eace, justice and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strong</w:t>
      </w:r>
      <w:r w:rsidR="00D211A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institutions</w:t>
      </w:r>
      <w:r w:rsidR="00D211A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44608" w:rsidRPr="00656178">
        <w:rPr>
          <w:rFonts w:ascii="Times New Roman" w:hAnsi="Times New Roman" w:cs="Times New Roman"/>
          <w:sz w:val="24"/>
          <w:szCs w:val="24"/>
          <w:lang w:val="en-US"/>
        </w:rPr>
        <w:t>on the 50</w:t>
      </w:r>
      <w:r w:rsidR="00C44608" w:rsidRPr="005911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591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4608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place out of 1.681 institutions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C44608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 – Quality education</w:t>
      </w:r>
      <w:r w:rsidR="00C44608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F7D39" w:rsidRPr="00656178">
        <w:rPr>
          <w:rFonts w:ascii="Times New Roman" w:hAnsi="Times New Roman" w:cs="Times New Roman"/>
          <w:sz w:val="24"/>
          <w:szCs w:val="24"/>
          <w:lang w:val="en-US"/>
        </w:rPr>
        <w:t>ranks 38</w:t>
      </w:r>
      <w:r w:rsidR="002F7D39" w:rsidRPr="005911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F7D39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among 1.361 institutions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2F7D39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 – Gender equality</w:t>
      </w:r>
      <w:r w:rsidR="00944639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and on the 65</w:t>
      </w:r>
      <w:r w:rsidR="00944639" w:rsidRPr="005911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944639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position out of 1.026 institutions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944639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11-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Sustainable</w:t>
      </w:r>
      <w:r w:rsidR="00944639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cities and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="00656178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ommunities</w:t>
      </w:r>
      <w:r w:rsidR="00944639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550F1D8" w14:textId="5CFC8A83" w:rsidR="00944639" w:rsidRPr="00656178" w:rsidRDefault="00944639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>In addition</w:t>
      </w:r>
      <w:r w:rsidR="00CB4B5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in what concerns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CB4B5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8 –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CB4B5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ecent work and economic growth</w:t>
      </w:r>
      <w:r w:rsidR="00CB4B5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the University of Bucharest </w:t>
      </w:r>
      <w:r w:rsidR="00E71BC8" w:rsidRPr="00656178">
        <w:rPr>
          <w:rFonts w:ascii="Times New Roman" w:hAnsi="Times New Roman" w:cs="Times New Roman"/>
          <w:sz w:val="24"/>
          <w:szCs w:val="24"/>
          <w:lang w:val="en-US"/>
        </w:rPr>
        <w:t>ranks 81</w:t>
      </w:r>
      <w:r w:rsidR="00E71BC8" w:rsidRPr="005911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E71BC8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out of </w:t>
      </w:r>
      <w:r w:rsidR="001148DD" w:rsidRPr="00656178">
        <w:rPr>
          <w:rFonts w:ascii="Times New Roman" w:hAnsi="Times New Roman" w:cs="Times New Roman"/>
          <w:sz w:val="24"/>
          <w:szCs w:val="24"/>
          <w:lang w:val="en-US"/>
        </w:rPr>
        <w:t>1.149 institutions</w:t>
      </w:r>
      <w:r w:rsidR="00DF1E5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while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DF1E5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60DE1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1</w:t>
      </w:r>
      <w:r w:rsidR="00DF1E5A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– No poverty</w:t>
      </w:r>
      <w:r w:rsidR="00465267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465267" w:rsidRPr="0059116A">
        <w:rPr>
          <w:rFonts w:ascii="Times New Roman" w:hAnsi="Times New Roman" w:cs="Times New Roman"/>
          <w:sz w:val="24"/>
          <w:szCs w:val="24"/>
          <w:lang w:val="en-US"/>
        </w:rPr>
        <w:t xml:space="preserve">positions </w:t>
      </w:r>
      <w:r w:rsidR="004D1555" w:rsidRPr="00656178">
        <w:rPr>
          <w:rFonts w:ascii="Times New Roman" w:hAnsi="Times New Roman" w:cs="Times New Roman"/>
          <w:sz w:val="24"/>
          <w:szCs w:val="24"/>
          <w:lang w:val="en-US"/>
        </w:rPr>
        <w:t>UB in the 101 – 200 range</w:t>
      </w:r>
      <w:r w:rsidR="00AB2A3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116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AB2A3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ut of a total of 1.903 </w:t>
      </w:r>
      <w:r w:rsidR="005C4364">
        <w:rPr>
          <w:rFonts w:ascii="Times New Roman" w:hAnsi="Times New Roman" w:cs="Times New Roman"/>
          <w:sz w:val="24"/>
          <w:szCs w:val="24"/>
          <w:lang w:val="en-US"/>
        </w:rPr>
        <w:t xml:space="preserve">institutions </w:t>
      </w:r>
      <w:r w:rsidR="00AB2A3A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reporting their activities for this objective. </w:t>
      </w:r>
    </w:p>
    <w:p w14:paraId="6F613973" w14:textId="42C31983" w:rsidR="00AB2A3A" w:rsidRPr="00656178" w:rsidRDefault="00AB2A3A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>Not lastly, the University of Bucharest</w:t>
      </w:r>
      <w:r w:rsidR="0073310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4D44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among the 201-300 top institutions out of 2.031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7E4D44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17 – Partnerships for </w:t>
      </w:r>
      <w:r w:rsidR="00FE6B00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goal</w:t>
      </w:r>
      <w:r w:rsidR="007E4D44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D373B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in the 301-400 range out of 1.108 institutions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D373B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10 – Reduced inequalities</w:t>
      </w:r>
      <w:r w:rsidR="00D373B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, while the result for </w:t>
      </w:r>
      <w:r w:rsidR="005C4364">
        <w:rPr>
          <w:rFonts w:ascii="Times New Roman" w:hAnsi="Times New Roman" w:cs="Times New Roman"/>
          <w:i/>
          <w:iCs/>
          <w:sz w:val="24"/>
          <w:szCs w:val="24"/>
          <w:lang w:val="en-US"/>
        </w:rPr>
        <w:t>SDG</w:t>
      </w:r>
      <w:r w:rsidR="00D373B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3 – </w:t>
      </w:r>
      <w:r w:rsidR="004C7BF5">
        <w:rPr>
          <w:rFonts w:ascii="Times New Roman" w:hAnsi="Times New Roman" w:cs="Times New Roman"/>
          <w:i/>
          <w:iCs/>
          <w:sz w:val="24"/>
          <w:szCs w:val="24"/>
          <w:lang w:val="en-US"/>
        </w:rPr>
        <w:t>Good h</w:t>
      </w:r>
      <w:r w:rsidR="00D373B5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ealth and </w:t>
      </w:r>
      <w:r w:rsidR="00656178" w:rsidRPr="0059116A">
        <w:rPr>
          <w:rFonts w:ascii="Times New Roman" w:hAnsi="Times New Roman" w:cs="Times New Roman"/>
          <w:i/>
          <w:iCs/>
          <w:sz w:val="24"/>
          <w:szCs w:val="24"/>
          <w:lang w:val="en-US"/>
        </w:rPr>
        <w:t>wel</w:t>
      </w:r>
      <w:r w:rsidR="004C7BF5">
        <w:rPr>
          <w:rFonts w:ascii="Times New Roman" w:hAnsi="Times New Roman" w:cs="Times New Roman"/>
          <w:i/>
          <w:iCs/>
          <w:sz w:val="24"/>
          <w:szCs w:val="24"/>
          <w:lang w:val="en-US"/>
        </w:rPr>
        <w:t>l-being</w:t>
      </w:r>
      <w:r w:rsidR="006B4632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positions UB in the 401-600 range out of 1.498 institutions. </w:t>
      </w:r>
    </w:p>
    <w:p w14:paraId="014D4DA9" w14:textId="7FC78B45" w:rsidR="006B4632" w:rsidRPr="00656178" w:rsidRDefault="006B4632" w:rsidP="00200C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These results confirm the </w:t>
      </w:r>
      <w:r w:rsidR="000517CA">
        <w:rPr>
          <w:rFonts w:ascii="Times New Roman" w:hAnsi="Times New Roman" w:cs="Times New Roman"/>
          <w:sz w:val="24"/>
          <w:szCs w:val="24"/>
          <w:lang w:val="en-US"/>
        </w:rPr>
        <w:t>strong and efficient</w:t>
      </w:r>
      <w:r w:rsidR="00251A4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commitment of the University of Bucharest towards the </w:t>
      </w:r>
      <w:r w:rsidR="004C7BF5">
        <w:rPr>
          <w:rFonts w:ascii="Times New Roman" w:hAnsi="Times New Roman" w:cs="Times New Roman"/>
          <w:sz w:val="24"/>
          <w:szCs w:val="24"/>
          <w:lang w:val="en-US"/>
        </w:rPr>
        <w:t>sustainable</w:t>
      </w:r>
      <w:r w:rsidR="00251A4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0517CA">
        <w:rPr>
          <w:rFonts w:ascii="Times New Roman" w:hAnsi="Times New Roman" w:cs="Times New Roman"/>
          <w:sz w:val="24"/>
          <w:szCs w:val="24"/>
          <w:lang w:val="en-US"/>
        </w:rPr>
        <w:t>goals</w:t>
      </w:r>
      <w:r w:rsidR="00251A45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F333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Having a </w:t>
      </w:r>
      <w:r w:rsidR="00656178" w:rsidRPr="00656178">
        <w:rPr>
          <w:rFonts w:ascii="Times New Roman" w:hAnsi="Times New Roman" w:cs="Times New Roman"/>
          <w:sz w:val="24"/>
          <w:szCs w:val="24"/>
          <w:lang w:val="en-US"/>
        </w:rPr>
        <w:t>place</w:t>
      </w:r>
      <w:r w:rsidR="003F3337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in the international raking is, once again, proof that </w:t>
      </w:r>
      <w:r w:rsidR="00CB236E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UB, through its values and sustainable </w:t>
      </w:r>
      <w:r w:rsidR="004C7BF5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CB236E" w:rsidRPr="00656178">
        <w:rPr>
          <w:rFonts w:ascii="Times New Roman" w:hAnsi="Times New Roman" w:cs="Times New Roman"/>
          <w:sz w:val="24"/>
          <w:szCs w:val="24"/>
          <w:lang w:val="en-US"/>
        </w:rPr>
        <w:t>, supports quality education in an inclusive, durable and</w:t>
      </w:r>
      <w:r w:rsidR="00E216A6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egalitarian</w:t>
      </w:r>
      <w:r w:rsidR="00CB236E"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environment. </w:t>
      </w:r>
    </w:p>
    <w:p w14:paraId="3E36A933" w14:textId="054D708A" w:rsidR="00112F1E" w:rsidRPr="00656178" w:rsidRDefault="00E216A6" w:rsidP="00A470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6178">
        <w:rPr>
          <w:rFonts w:ascii="Times New Roman" w:hAnsi="Times New Roman" w:cs="Times New Roman"/>
          <w:sz w:val="24"/>
          <w:szCs w:val="24"/>
          <w:lang w:val="en-US"/>
        </w:rPr>
        <w:t>The complete ranking, as well the methodo</w:t>
      </w:r>
      <w:r w:rsidR="00656178">
        <w:rPr>
          <w:rFonts w:ascii="Times New Roman" w:hAnsi="Times New Roman" w:cs="Times New Roman"/>
          <w:sz w:val="24"/>
          <w:szCs w:val="24"/>
          <w:lang w:val="en-US"/>
        </w:rPr>
        <w:t>logy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used for </w:t>
      </w:r>
      <w:r w:rsidR="00E35984">
        <w:rPr>
          <w:rFonts w:ascii="Times New Roman" w:hAnsi="Times New Roman" w:cs="Times New Roman"/>
          <w:sz w:val="24"/>
          <w:szCs w:val="24"/>
          <w:lang w:val="en-US"/>
        </w:rPr>
        <w:t>ranking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universities according to their involvement in activities specific to </w:t>
      </w:r>
      <w:r w:rsidR="00E35984">
        <w:rPr>
          <w:rFonts w:ascii="Times New Roman" w:hAnsi="Times New Roman" w:cs="Times New Roman"/>
          <w:sz w:val="24"/>
          <w:szCs w:val="24"/>
          <w:lang w:val="en-US"/>
        </w:rPr>
        <w:t>sustainable</w:t>
      </w:r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 development are available </w:t>
      </w:r>
      <w:hyperlink r:id="rId10" w:history="1">
        <w:r w:rsidRPr="0065617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Pr="0065617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sectPr w:rsidR="00112F1E" w:rsidRPr="00656178" w:rsidSect="00A47078">
      <w:headerReference w:type="even" r:id="rId11"/>
      <w:headerReference w:type="first" r:id="rId12"/>
      <w:pgSz w:w="11900" w:h="16840"/>
      <w:pgMar w:top="1276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ECD44" w14:textId="77777777" w:rsidR="00062388" w:rsidRDefault="00062388" w:rsidP="005342E2">
      <w:pPr>
        <w:spacing w:after="0" w:line="240" w:lineRule="auto"/>
      </w:pPr>
      <w:r>
        <w:separator/>
      </w:r>
    </w:p>
  </w:endnote>
  <w:endnote w:type="continuationSeparator" w:id="0">
    <w:p w14:paraId="52E35B1D" w14:textId="77777777" w:rsidR="00062388" w:rsidRDefault="00062388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E123F" w14:textId="77777777" w:rsidR="00062388" w:rsidRDefault="00062388" w:rsidP="005342E2">
      <w:pPr>
        <w:spacing w:after="0" w:line="240" w:lineRule="auto"/>
      </w:pPr>
      <w:r>
        <w:separator/>
      </w:r>
    </w:p>
  </w:footnote>
  <w:footnote w:type="continuationSeparator" w:id="0">
    <w:p w14:paraId="7B33A4AF" w14:textId="77777777" w:rsidR="00062388" w:rsidRDefault="00062388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856151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856151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3A59"/>
    <w:rsid w:val="000158EC"/>
    <w:rsid w:val="000306C7"/>
    <w:rsid w:val="00033CE6"/>
    <w:rsid w:val="00041C00"/>
    <w:rsid w:val="000517CA"/>
    <w:rsid w:val="00055F51"/>
    <w:rsid w:val="00062388"/>
    <w:rsid w:val="000C3429"/>
    <w:rsid w:val="000D752A"/>
    <w:rsid w:val="000E4874"/>
    <w:rsid w:val="000F19B3"/>
    <w:rsid w:val="0010540B"/>
    <w:rsid w:val="00112F1E"/>
    <w:rsid w:val="001148DD"/>
    <w:rsid w:val="001930C7"/>
    <w:rsid w:val="001C7B21"/>
    <w:rsid w:val="001F46E5"/>
    <w:rsid w:val="001F7DCE"/>
    <w:rsid w:val="00200CE5"/>
    <w:rsid w:val="00204F6F"/>
    <w:rsid w:val="00220E96"/>
    <w:rsid w:val="00251A45"/>
    <w:rsid w:val="002A7A8D"/>
    <w:rsid w:val="002B648A"/>
    <w:rsid w:val="002F7D39"/>
    <w:rsid w:val="00304186"/>
    <w:rsid w:val="00322212"/>
    <w:rsid w:val="00322C01"/>
    <w:rsid w:val="0032455D"/>
    <w:rsid w:val="00325504"/>
    <w:rsid w:val="00332F7A"/>
    <w:rsid w:val="0034078A"/>
    <w:rsid w:val="00341A3D"/>
    <w:rsid w:val="003442F2"/>
    <w:rsid w:val="003575C6"/>
    <w:rsid w:val="00392337"/>
    <w:rsid w:val="003943BD"/>
    <w:rsid w:val="003A1AE0"/>
    <w:rsid w:val="003A3EFC"/>
    <w:rsid w:val="003B64FC"/>
    <w:rsid w:val="003D3B4C"/>
    <w:rsid w:val="003F3337"/>
    <w:rsid w:val="00421C94"/>
    <w:rsid w:val="00425E4D"/>
    <w:rsid w:val="0043299C"/>
    <w:rsid w:val="00433F81"/>
    <w:rsid w:val="00464CD1"/>
    <w:rsid w:val="00465267"/>
    <w:rsid w:val="00472363"/>
    <w:rsid w:val="00481949"/>
    <w:rsid w:val="004A4F8A"/>
    <w:rsid w:val="004B66D0"/>
    <w:rsid w:val="004C7BF5"/>
    <w:rsid w:val="004D1555"/>
    <w:rsid w:val="004D4E59"/>
    <w:rsid w:val="004E2E81"/>
    <w:rsid w:val="004F356D"/>
    <w:rsid w:val="00515252"/>
    <w:rsid w:val="005342E2"/>
    <w:rsid w:val="00540050"/>
    <w:rsid w:val="005420AD"/>
    <w:rsid w:val="00555A09"/>
    <w:rsid w:val="0059116A"/>
    <w:rsid w:val="005953B0"/>
    <w:rsid w:val="00595F55"/>
    <w:rsid w:val="005A5885"/>
    <w:rsid w:val="005B2812"/>
    <w:rsid w:val="005B31F5"/>
    <w:rsid w:val="005C41AB"/>
    <w:rsid w:val="005C4364"/>
    <w:rsid w:val="005F6E80"/>
    <w:rsid w:val="0060188D"/>
    <w:rsid w:val="00612267"/>
    <w:rsid w:val="00633DD0"/>
    <w:rsid w:val="0065555C"/>
    <w:rsid w:val="00656178"/>
    <w:rsid w:val="00670C48"/>
    <w:rsid w:val="0067260D"/>
    <w:rsid w:val="006754D1"/>
    <w:rsid w:val="006A46FB"/>
    <w:rsid w:val="006B4632"/>
    <w:rsid w:val="006D69F1"/>
    <w:rsid w:val="00720C93"/>
    <w:rsid w:val="0073310A"/>
    <w:rsid w:val="007351DC"/>
    <w:rsid w:val="00735272"/>
    <w:rsid w:val="007643F5"/>
    <w:rsid w:val="00766620"/>
    <w:rsid w:val="00785979"/>
    <w:rsid w:val="007922C4"/>
    <w:rsid w:val="007E4D44"/>
    <w:rsid w:val="007F7A89"/>
    <w:rsid w:val="008003C8"/>
    <w:rsid w:val="00811058"/>
    <w:rsid w:val="008277CA"/>
    <w:rsid w:val="0082781C"/>
    <w:rsid w:val="00841D54"/>
    <w:rsid w:val="00856151"/>
    <w:rsid w:val="00863D77"/>
    <w:rsid w:val="008C2B46"/>
    <w:rsid w:val="008D639F"/>
    <w:rsid w:val="008E2C3A"/>
    <w:rsid w:val="00913578"/>
    <w:rsid w:val="009269E7"/>
    <w:rsid w:val="00930F11"/>
    <w:rsid w:val="009379A2"/>
    <w:rsid w:val="00944639"/>
    <w:rsid w:val="00963C80"/>
    <w:rsid w:val="00964FDF"/>
    <w:rsid w:val="009842FB"/>
    <w:rsid w:val="009A728E"/>
    <w:rsid w:val="009E6F2C"/>
    <w:rsid w:val="00A228E8"/>
    <w:rsid w:val="00A47078"/>
    <w:rsid w:val="00A55D3C"/>
    <w:rsid w:val="00A71EDA"/>
    <w:rsid w:val="00A95BC1"/>
    <w:rsid w:val="00AA6B47"/>
    <w:rsid w:val="00AB19B4"/>
    <w:rsid w:val="00AB2A3A"/>
    <w:rsid w:val="00AC0930"/>
    <w:rsid w:val="00AF293E"/>
    <w:rsid w:val="00AF7CAB"/>
    <w:rsid w:val="00B01CC9"/>
    <w:rsid w:val="00B1164D"/>
    <w:rsid w:val="00B335AB"/>
    <w:rsid w:val="00B420B7"/>
    <w:rsid w:val="00B60DE1"/>
    <w:rsid w:val="00B70451"/>
    <w:rsid w:val="00B853C9"/>
    <w:rsid w:val="00B97512"/>
    <w:rsid w:val="00BA242C"/>
    <w:rsid w:val="00BD6109"/>
    <w:rsid w:val="00BE7AA6"/>
    <w:rsid w:val="00BF38E2"/>
    <w:rsid w:val="00BF657A"/>
    <w:rsid w:val="00C31A40"/>
    <w:rsid w:val="00C432AE"/>
    <w:rsid w:val="00C44608"/>
    <w:rsid w:val="00C677B8"/>
    <w:rsid w:val="00C737DA"/>
    <w:rsid w:val="00C75D5A"/>
    <w:rsid w:val="00C93AC5"/>
    <w:rsid w:val="00CA1C20"/>
    <w:rsid w:val="00CA2245"/>
    <w:rsid w:val="00CB236E"/>
    <w:rsid w:val="00CB2DB0"/>
    <w:rsid w:val="00CB4B57"/>
    <w:rsid w:val="00CC55D2"/>
    <w:rsid w:val="00CE011F"/>
    <w:rsid w:val="00CE4ADF"/>
    <w:rsid w:val="00D211A7"/>
    <w:rsid w:val="00D25FDD"/>
    <w:rsid w:val="00D26FF8"/>
    <w:rsid w:val="00D2721C"/>
    <w:rsid w:val="00D34A5C"/>
    <w:rsid w:val="00D373B5"/>
    <w:rsid w:val="00D42332"/>
    <w:rsid w:val="00D55A63"/>
    <w:rsid w:val="00D6778F"/>
    <w:rsid w:val="00D837C0"/>
    <w:rsid w:val="00DA75BB"/>
    <w:rsid w:val="00DD0788"/>
    <w:rsid w:val="00DF1E5A"/>
    <w:rsid w:val="00E216A6"/>
    <w:rsid w:val="00E240B1"/>
    <w:rsid w:val="00E35984"/>
    <w:rsid w:val="00E507FA"/>
    <w:rsid w:val="00E71BC8"/>
    <w:rsid w:val="00E8754A"/>
    <w:rsid w:val="00EA5588"/>
    <w:rsid w:val="00F13998"/>
    <w:rsid w:val="00F17DC6"/>
    <w:rsid w:val="00F547AF"/>
    <w:rsid w:val="00F863B3"/>
    <w:rsid w:val="00F902DB"/>
    <w:rsid w:val="00F951F0"/>
    <w:rsid w:val="00FA4C7E"/>
    <w:rsid w:val="00FD7C99"/>
    <w:rsid w:val="00FE6B00"/>
    <w:rsid w:val="00FF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timeshighereducation.com/impactranking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4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537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112</cp:revision>
  <cp:lastPrinted>2024-06-13T11:29:00Z</cp:lastPrinted>
  <dcterms:created xsi:type="dcterms:W3CDTF">2024-03-25T14:34:00Z</dcterms:created>
  <dcterms:modified xsi:type="dcterms:W3CDTF">2024-06-13T11:35:00Z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