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34C59" w14:textId="285FB8EA" w:rsidR="00FB3279" w:rsidRPr="005F0859" w:rsidRDefault="00FB3279" w:rsidP="00CC2E2A">
      <w:pPr>
        <w:spacing w:after="80" w:line="264" w:lineRule="auto"/>
        <w:jc w:val="center"/>
        <w:rPr>
          <w:rFonts w:ascii="Times New Roman" w:hAnsi="Times New Roman" w:cs="Times New Roman"/>
          <w:b/>
          <w:bCs/>
          <w:spacing w:val="-6"/>
          <w:sz w:val="28"/>
          <w:szCs w:val="28"/>
        </w:rPr>
      </w:pPr>
      <w:r w:rsidRPr="005F0859">
        <w:rPr>
          <w:rFonts w:ascii="Times New Roman" w:hAnsi="Times New Roman" w:cs="Times New Roman"/>
          <w:b/>
          <w:bCs/>
          <w:spacing w:val="-6"/>
          <w:sz w:val="28"/>
          <w:szCs w:val="28"/>
        </w:rPr>
        <w:t xml:space="preserve">Universitatea din București, favorita </w:t>
      </w:r>
      <w:r w:rsidR="002A37FB">
        <w:rPr>
          <w:rFonts w:ascii="Times New Roman" w:hAnsi="Times New Roman" w:cs="Times New Roman"/>
          <w:b/>
          <w:bCs/>
          <w:spacing w:val="-6"/>
          <w:sz w:val="28"/>
          <w:szCs w:val="28"/>
        </w:rPr>
        <w:t>campionilor</w:t>
      </w:r>
      <w:r w:rsidRPr="005F0859">
        <w:rPr>
          <w:rFonts w:ascii="Times New Roman" w:hAnsi="Times New Roman" w:cs="Times New Roman"/>
          <w:b/>
          <w:bCs/>
          <w:spacing w:val="-6"/>
          <w:sz w:val="28"/>
          <w:szCs w:val="28"/>
        </w:rPr>
        <w:t xml:space="preserve">: 392 de campioni sportivi, olimpici </w:t>
      </w:r>
      <w:r w:rsidR="002A37FB">
        <w:rPr>
          <w:rFonts w:ascii="Times New Roman" w:hAnsi="Times New Roman" w:cs="Times New Roman"/>
          <w:b/>
          <w:bCs/>
          <w:spacing w:val="-6"/>
          <w:sz w:val="28"/>
          <w:szCs w:val="28"/>
        </w:rPr>
        <w:t xml:space="preserve">internaționali </w:t>
      </w:r>
      <w:r w:rsidRPr="005F0859">
        <w:rPr>
          <w:rFonts w:ascii="Times New Roman" w:hAnsi="Times New Roman" w:cs="Times New Roman"/>
          <w:b/>
          <w:bCs/>
          <w:spacing w:val="-6"/>
          <w:sz w:val="28"/>
          <w:szCs w:val="28"/>
        </w:rPr>
        <w:t xml:space="preserve">și </w:t>
      </w:r>
      <w:r w:rsidR="002A37FB">
        <w:rPr>
          <w:rFonts w:ascii="Times New Roman" w:hAnsi="Times New Roman" w:cs="Times New Roman"/>
          <w:b/>
          <w:bCs/>
          <w:spacing w:val="-6"/>
          <w:sz w:val="28"/>
          <w:szCs w:val="28"/>
        </w:rPr>
        <w:t>naționali</w:t>
      </w:r>
      <w:r w:rsidRPr="005F0859">
        <w:rPr>
          <w:rFonts w:ascii="Times New Roman" w:hAnsi="Times New Roman" w:cs="Times New Roman"/>
          <w:b/>
          <w:bCs/>
          <w:spacing w:val="-6"/>
          <w:sz w:val="28"/>
          <w:szCs w:val="28"/>
        </w:rPr>
        <w:t xml:space="preserve"> înscriși</w:t>
      </w:r>
      <w:r w:rsidR="002A37FB">
        <w:rPr>
          <w:rFonts w:ascii="Times New Roman" w:hAnsi="Times New Roman" w:cs="Times New Roman"/>
          <w:b/>
          <w:bCs/>
          <w:spacing w:val="-6"/>
          <w:sz w:val="28"/>
          <w:szCs w:val="28"/>
        </w:rPr>
        <w:t xml:space="preserve"> în sesiunea iulie 2024</w:t>
      </w:r>
    </w:p>
    <w:p w14:paraId="19DA8625" w14:textId="77777777" w:rsidR="00D71CA3" w:rsidRPr="005F0859" w:rsidRDefault="00D71CA3" w:rsidP="00CC2E2A">
      <w:pPr>
        <w:spacing w:after="80" w:line="264" w:lineRule="auto"/>
        <w:rPr>
          <w:rFonts w:ascii="Times New Roman" w:hAnsi="Times New Roman" w:cs="Times New Roman"/>
          <w:b/>
          <w:bCs/>
          <w:spacing w:val="-6"/>
          <w:sz w:val="24"/>
          <w:szCs w:val="24"/>
        </w:rPr>
      </w:pPr>
    </w:p>
    <w:p w14:paraId="09DD9540" w14:textId="567FBEFA" w:rsidR="00FB3279" w:rsidRPr="005F0859" w:rsidRDefault="00766620" w:rsidP="00CC2E2A">
      <w:pPr>
        <w:spacing w:after="80" w:line="264" w:lineRule="auto"/>
        <w:jc w:val="both"/>
        <w:rPr>
          <w:rFonts w:ascii="Times New Roman" w:hAnsi="Times New Roman" w:cs="Times New Roman"/>
          <w:spacing w:val="-6"/>
          <w:sz w:val="24"/>
          <w:szCs w:val="24"/>
        </w:rPr>
      </w:pPr>
      <w:r w:rsidRPr="005F0859">
        <w:rPr>
          <w:rFonts w:ascii="Times New Roman" w:hAnsi="Times New Roman" w:cs="Times New Roman"/>
          <w:b/>
          <w:spacing w:val="-6"/>
          <w:sz w:val="24"/>
          <w:szCs w:val="24"/>
        </w:rPr>
        <w:t xml:space="preserve">București, </w:t>
      </w:r>
      <w:r w:rsidR="002D64C0" w:rsidRPr="005F0859">
        <w:rPr>
          <w:rFonts w:ascii="Times New Roman" w:hAnsi="Times New Roman" w:cs="Times New Roman"/>
          <w:b/>
          <w:spacing w:val="-6"/>
          <w:sz w:val="24"/>
          <w:szCs w:val="24"/>
        </w:rPr>
        <w:t>25</w:t>
      </w:r>
      <w:r w:rsidRPr="005F0859">
        <w:rPr>
          <w:rFonts w:ascii="Times New Roman" w:hAnsi="Times New Roman" w:cs="Times New Roman"/>
          <w:b/>
          <w:spacing w:val="-6"/>
          <w:sz w:val="24"/>
          <w:szCs w:val="24"/>
        </w:rPr>
        <w:t xml:space="preserve"> i</w:t>
      </w:r>
      <w:r w:rsidR="00D94716" w:rsidRPr="005F0859">
        <w:rPr>
          <w:rFonts w:ascii="Times New Roman" w:hAnsi="Times New Roman" w:cs="Times New Roman"/>
          <w:b/>
          <w:spacing w:val="-6"/>
          <w:sz w:val="24"/>
          <w:szCs w:val="24"/>
        </w:rPr>
        <w:t>ulie</w:t>
      </w:r>
      <w:r w:rsidRPr="005F0859">
        <w:rPr>
          <w:rFonts w:ascii="Times New Roman" w:hAnsi="Times New Roman" w:cs="Times New Roman"/>
          <w:b/>
          <w:spacing w:val="-6"/>
          <w:sz w:val="24"/>
          <w:szCs w:val="24"/>
        </w:rPr>
        <w:t xml:space="preserve"> 202</w:t>
      </w:r>
      <w:r w:rsidR="00863D77" w:rsidRPr="005F0859">
        <w:rPr>
          <w:rFonts w:ascii="Times New Roman" w:hAnsi="Times New Roman" w:cs="Times New Roman"/>
          <w:b/>
          <w:spacing w:val="-6"/>
          <w:sz w:val="24"/>
          <w:szCs w:val="24"/>
        </w:rPr>
        <w:t>4</w:t>
      </w:r>
      <w:r w:rsidRPr="005F0859">
        <w:rPr>
          <w:rFonts w:ascii="Times New Roman" w:hAnsi="Times New Roman" w:cs="Times New Roman"/>
          <w:b/>
          <w:spacing w:val="-6"/>
          <w:sz w:val="24"/>
          <w:szCs w:val="24"/>
        </w:rPr>
        <w:t>.</w:t>
      </w:r>
      <w:r w:rsidRPr="005F0859">
        <w:rPr>
          <w:rFonts w:ascii="Times New Roman" w:hAnsi="Times New Roman" w:cs="Times New Roman"/>
          <w:bCs/>
          <w:spacing w:val="-6"/>
          <w:sz w:val="24"/>
          <w:szCs w:val="24"/>
        </w:rPr>
        <w:t xml:space="preserve"> </w:t>
      </w:r>
      <w:r w:rsidR="00FB3279" w:rsidRPr="005F0859">
        <w:rPr>
          <w:rFonts w:ascii="Times New Roman" w:hAnsi="Times New Roman" w:cs="Times New Roman"/>
          <w:bCs/>
          <w:spacing w:val="-6"/>
          <w:sz w:val="24"/>
          <w:szCs w:val="24"/>
        </w:rPr>
        <w:t xml:space="preserve">Universitatea din București (UB) a fost aleasă, în sesiunea </w:t>
      </w:r>
      <w:r w:rsidR="003E2362">
        <w:rPr>
          <w:rFonts w:ascii="Times New Roman" w:hAnsi="Times New Roman" w:cs="Times New Roman"/>
          <w:bCs/>
          <w:spacing w:val="-6"/>
          <w:sz w:val="24"/>
          <w:szCs w:val="24"/>
        </w:rPr>
        <w:t xml:space="preserve">de </w:t>
      </w:r>
      <w:r w:rsidR="00FB3279" w:rsidRPr="005F0859">
        <w:rPr>
          <w:rFonts w:ascii="Times New Roman" w:hAnsi="Times New Roman" w:cs="Times New Roman"/>
          <w:bCs/>
          <w:spacing w:val="-6"/>
          <w:sz w:val="24"/>
          <w:szCs w:val="24"/>
        </w:rPr>
        <w:t>admitere iulie 2024</w:t>
      </w:r>
      <w:r w:rsidR="00B60E82">
        <w:rPr>
          <w:rFonts w:ascii="Times New Roman" w:hAnsi="Times New Roman" w:cs="Times New Roman"/>
          <w:bCs/>
          <w:spacing w:val="-6"/>
          <w:sz w:val="24"/>
          <w:szCs w:val="24"/>
        </w:rPr>
        <w:t>,</w:t>
      </w:r>
      <w:r w:rsidR="00FB3279" w:rsidRPr="005F0859">
        <w:rPr>
          <w:rFonts w:ascii="Times New Roman" w:hAnsi="Times New Roman" w:cs="Times New Roman"/>
          <w:bCs/>
          <w:spacing w:val="-6"/>
          <w:sz w:val="24"/>
          <w:szCs w:val="24"/>
        </w:rPr>
        <w:t xml:space="preserve"> de </w:t>
      </w:r>
      <w:r w:rsidR="00FB3279" w:rsidRPr="005F0859">
        <w:rPr>
          <w:rFonts w:ascii="Times New Roman" w:hAnsi="Times New Roman" w:cs="Times New Roman"/>
          <w:b/>
          <w:bCs/>
          <w:spacing w:val="-6"/>
          <w:sz w:val="24"/>
          <w:szCs w:val="24"/>
        </w:rPr>
        <w:t>392 de elevi campioni sportivi, olimpici internaționali și naționali</w:t>
      </w:r>
      <w:r w:rsidR="00FB3279" w:rsidRPr="005F0859">
        <w:rPr>
          <w:rFonts w:ascii="Times New Roman" w:hAnsi="Times New Roman" w:cs="Times New Roman"/>
          <w:spacing w:val="-6"/>
          <w:sz w:val="24"/>
          <w:szCs w:val="24"/>
        </w:rPr>
        <w:t>.</w:t>
      </w:r>
    </w:p>
    <w:p w14:paraId="73A77C4C" w14:textId="18170490" w:rsidR="00FB3279" w:rsidRPr="005F0859" w:rsidRDefault="00FB3279" w:rsidP="00CC2E2A">
      <w:pPr>
        <w:spacing w:after="80" w:line="264" w:lineRule="auto"/>
        <w:jc w:val="both"/>
        <w:rPr>
          <w:rFonts w:ascii="Times New Roman" w:hAnsi="Times New Roman" w:cs="Times New Roman"/>
          <w:bCs/>
          <w:spacing w:val="-6"/>
          <w:sz w:val="24"/>
          <w:szCs w:val="24"/>
        </w:rPr>
      </w:pPr>
      <w:r w:rsidRPr="005F0859">
        <w:rPr>
          <w:rFonts w:ascii="Times New Roman" w:hAnsi="Times New Roman" w:cs="Times New Roman"/>
          <w:bCs/>
          <w:spacing w:val="-6"/>
          <w:sz w:val="24"/>
          <w:szCs w:val="24"/>
        </w:rPr>
        <w:t xml:space="preserve">În sesiunea de admitere iulie 2024, </w:t>
      </w:r>
      <w:r w:rsidRPr="005F0859">
        <w:rPr>
          <w:rFonts w:ascii="Times New Roman" w:hAnsi="Times New Roman" w:cs="Times New Roman"/>
          <w:b/>
          <w:spacing w:val="-6"/>
          <w:sz w:val="24"/>
          <w:szCs w:val="24"/>
        </w:rPr>
        <w:t>376 de elevi olimpici naționali au ales Universitatea din București pentru continuarea studiilor și formarea lor academică</w:t>
      </w:r>
      <w:r w:rsidRPr="005F0859">
        <w:rPr>
          <w:rFonts w:ascii="Times New Roman" w:hAnsi="Times New Roman" w:cs="Times New Roman"/>
          <w:bCs/>
          <w:spacing w:val="-6"/>
          <w:sz w:val="24"/>
          <w:szCs w:val="24"/>
        </w:rPr>
        <w:t>. Dintre aceștia, 212 au ales Facultatea de Matematică și Informatică, 75 au optat pentru Facultatea de Geografie, 24 au ales Facultatea de Limbi și Literaturi Străine, iar alți 21 de olimpici au optat pentru Facultatea de Fizică. De asemenea, Facultatea de Drept a fost opțiunea a 19 olimpici, iar Facultatea de Chimie a fost aleasă de 14 olimpici. Nu în ultimul rând, 3 olimpici au ales Facultatea de Litere, câte 2 olimpici au optat pentru Facultatea de Istorie, pentru Facultatea de Psihologie și Științele Educației și pentru Facultatea de Teologie Ortodoxă „</w:t>
      </w:r>
      <w:proofErr w:type="spellStart"/>
      <w:r w:rsidRPr="005F0859">
        <w:rPr>
          <w:rFonts w:ascii="Times New Roman" w:hAnsi="Times New Roman" w:cs="Times New Roman"/>
          <w:bCs/>
          <w:spacing w:val="-6"/>
          <w:sz w:val="24"/>
          <w:szCs w:val="24"/>
        </w:rPr>
        <w:t>Justinian</w:t>
      </w:r>
      <w:proofErr w:type="spellEnd"/>
      <w:r w:rsidRPr="005F0859">
        <w:rPr>
          <w:rFonts w:ascii="Times New Roman" w:hAnsi="Times New Roman" w:cs="Times New Roman"/>
          <w:bCs/>
          <w:spacing w:val="-6"/>
          <w:sz w:val="24"/>
          <w:szCs w:val="24"/>
        </w:rPr>
        <w:t xml:space="preserve"> Patriarhul”, iar </w:t>
      </w:r>
      <w:r w:rsidR="005F0859">
        <w:rPr>
          <w:rFonts w:ascii="Times New Roman" w:hAnsi="Times New Roman" w:cs="Times New Roman"/>
          <w:bCs/>
          <w:spacing w:val="-6"/>
          <w:sz w:val="24"/>
          <w:szCs w:val="24"/>
        </w:rPr>
        <w:t xml:space="preserve">la </w:t>
      </w:r>
      <w:r w:rsidRPr="005F0859">
        <w:rPr>
          <w:rFonts w:ascii="Times New Roman" w:hAnsi="Times New Roman" w:cs="Times New Roman"/>
          <w:bCs/>
          <w:spacing w:val="-6"/>
          <w:sz w:val="24"/>
          <w:szCs w:val="24"/>
        </w:rPr>
        <w:t xml:space="preserve">Facultatea de Biologie și </w:t>
      </w:r>
      <w:r w:rsidR="005F0859">
        <w:rPr>
          <w:rFonts w:ascii="Times New Roman" w:hAnsi="Times New Roman" w:cs="Times New Roman"/>
          <w:bCs/>
          <w:spacing w:val="-6"/>
          <w:sz w:val="24"/>
          <w:szCs w:val="24"/>
        </w:rPr>
        <w:t xml:space="preserve">la Facultatea de </w:t>
      </w:r>
      <w:r w:rsidRPr="005F0859">
        <w:rPr>
          <w:rFonts w:ascii="Times New Roman" w:hAnsi="Times New Roman" w:cs="Times New Roman"/>
          <w:bCs/>
          <w:spacing w:val="-6"/>
          <w:sz w:val="24"/>
          <w:szCs w:val="24"/>
        </w:rPr>
        <w:t>Teologie Baptistă v</w:t>
      </w:r>
      <w:r w:rsidR="005F0859">
        <w:rPr>
          <w:rFonts w:ascii="Times New Roman" w:hAnsi="Times New Roman" w:cs="Times New Roman"/>
          <w:bCs/>
          <w:spacing w:val="-6"/>
          <w:sz w:val="24"/>
          <w:szCs w:val="24"/>
        </w:rPr>
        <w:t>a studia</w:t>
      </w:r>
      <w:r w:rsidRPr="005F0859">
        <w:rPr>
          <w:rFonts w:ascii="Times New Roman" w:hAnsi="Times New Roman" w:cs="Times New Roman"/>
          <w:bCs/>
          <w:spacing w:val="-6"/>
          <w:sz w:val="24"/>
          <w:szCs w:val="24"/>
        </w:rPr>
        <w:t>, din toamnă, câte un olimpic.</w:t>
      </w:r>
    </w:p>
    <w:p w14:paraId="7B586325" w14:textId="0EBA01C8" w:rsidR="00FB3279" w:rsidRPr="005F0859" w:rsidRDefault="00FB3279" w:rsidP="00CC2E2A">
      <w:pPr>
        <w:spacing w:after="80" w:line="264" w:lineRule="auto"/>
        <w:jc w:val="both"/>
        <w:rPr>
          <w:rFonts w:ascii="Times New Roman" w:hAnsi="Times New Roman" w:cs="Times New Roman"/>
          <w:bCs/>
          <w:spacing w:val="-6"/>
          <w:sz w:val="24"/>
          <w:szCs w:val="24"/>
        </w:rPr>
      </w:pPr>
      <w:r w:rsidRPr="005F0859">
        <w:rPr>
          <w:rFonts w:ascii="Times New Roman" w:hAnsi="Times New Roman" w:cs="Times New Roman"/>
          <w:bCs/>
          <w:spacing w:val="-6"/>
          <w:sz w:val="24"/>
          <w:szCs w:val="24"/>
        </w:rPr>
        <w:t xml:space="preserve">Acestora li se adaugă </w:t>
      </w:r>
      <w:r w:rsidRPr="005F0859">
        <w:rPr>
          <w:rFonts w:ascii="Times New Roman" w:hAnsi="Times New Roman" w:cs="Times New Roman"/>
          <w:b/>
          <w:spacing w:val="-6"/>
          <w:sz w:val="24"/>
          <w:szCs w:val="24"/>
        </w:rPr>
        <w:t>16</w:t>
      </w:r>
      <w:r w:rsidRPr="005F0859">
        <w:rPr>
          <w:rFonts w:ascii="Times New Roman" w:hAnsi="Times New Roman" w:cs="Times New Roman"/>
          <w:bCs/>
          <w:spacing w:val="-6"/>
          <w:sz w:val="24"/>
          <w:szCs w:val="24"/>
        </w:rPr>
        <w:t xml:space="preserve"> </w:t>
      </w:r>
      <w:r w:rsidRPr="005F0859">
        <w:rPr>
          <w:rFonts w:ascii="Times New Roman" w:hAnsi="Times New Roman" w:cs="Times New Roman"/>
          <w:b/>
          <w:bCs/>
          <w:spacing w:val="-6"/>
          <w:sz w:val="24"/>
          <w:szCs w:val="24"/>
        </w:rPr>
        <w:t>campioni sportivi și olimpici internaționali</w:t>
      </w:r>
      <w:r w:rsidRPr="005F0859">
        <w:rPr>
          <w:rFonts w:ascii="Times New Roman" w:hAnsi="Times New Roman" w:cs="Times New Roman"/>
          <w:bCs/>
          <w:spacing w:val="-6"/>
          <w:sz w:val="24"/>
          <w:szCs w:val="24"/>
        </w:rPr>
        <w:t> care s-au înscris pentru unul dintre locurile speciale dedicate</w:t>
      </w:r>
      <w:r w:rsidR="002A37FB">
        <w:rPr>
          <w:rFonts w:ascii="Times New Roman" w:hAnsi="Times New Roman" w:cs="Times New Roman"/>
          <w:bCs/>
          <w:spacing w:val="-6"/>
          <w:sz w:val="24"/>
          <w:szCs w:val="24"/>
        </w:rPr>
        <w:t xml:space="preserve"> bursierilor de performanță în programul lansat de </w:t>
      </w:r>
      <w:r w:rsidR="002A37FB" w:rsidRPr="005F0859">
        <w:rPr>
          <w:rFonts w:ascii="Times New Roman" w:hAnsi="Times New Roman" w:cs="Times New Roman"/>
          <w:bCs/>
          <w:spacing w:val="-6"/>
          <w:sz w:val="24"/>
          <w:szCs w:val="24"/>
        </w:rPr>
        <w:t>Universit</w:t>
      </w:r>
      <w:r w:rsidR="00CC2E2A">
        <w:rPr>
          <w:rFonts w:ascii="Times New Roman" w:hAnsi="Times New Roman" w:cs="Times New Roman"/>
          <w:bCs/>
          <w:spacing w:val="-6"/>
          <w:sz w:val="24"/>
          <w:szCs w:val="24"/>
        </w:rPr>
        <w:t>atea</w:t>
      </w:r>
      <w:r w:rsidR="002A37FB" w:rsidRPr="005F0859">
        <w:rPr>
          <w:rFonts w:ascii="Times New Roman" w:hAnsi="Times New Roman" w:cs="Times New Roman"/>
          <w:bCs/>
          <w:spacing w:val="-6"/>
          <w:sz w:val="24"/>
          <w:szCs w:val="24"/>
        </w:rPr>
        <w:t xml:space="preserve"> din București</w:t>
      </w:r>
      <w:r w:rsidR="002A37FB">
        <w:rPr>
          <w:rFonts w:ascii="Times New Roman" w:hAnsi="Times New Roman" w:cs="Times New Roman"/>
          <w:bCs/>
          <w:spacing w:val="-6"/>
          <w:sz w:val="24"/>
          <w:szCs w:val="24"/>
        </w:rPr>
        <w:t xml:space="preserve"> începând cu anul universitar 2023 – 2024</w:t>
      </w:r>
      <w:r w:rsidR="00CC2E2A">
        <w:rPr>
          <w:rFonts w:ascii="Times New Roman" w:hAnsi="Times New Roman" w:cs="Times New Roman"/>
          <w:bCs/>
          <w:spacing w:val="-6"/>
          <w:sz w:val="24"/>
          <w:szCs w:val="24"/>
        </w:rPr>
        <w:t>. Astfel, e</w:t>
      </w:r>
      <w:r w:rsidRPr="005F0859">
        <w:rPr>
          <w:rFonts w:ascii="Times New Roman" w:hAnsi="Times New Roman" w:cs="Times New Roman"/>
          <w:bCs/>
          <w:spacing w:val="-6"/>
          <w:sz w:val="24"/>
          <w:szCs w:val="24"/>
        </w:rPr>
        <w:t>i fac parte din </w:t>
      </w:r>
      <w:r w:rsidRPr="005F0859">
        <w:rPr>
          <w:rFonts w:ascii="Times New Roman" w:hAnsi="Times New Roman" w:cs="Times New Roman"/>
          <w:b/>
          <w:bCs/>
          <w:spacing w:val="-6"/>
          <w:sz w:val="24"/>
          <w:szCs w:val="24"/>
        </w:rPr>
        <w:t>a doua generație de bursieri de performanță ai UB</w:t>
      </w:r>
      <w:r w:rsidRPr="005F0859">
        <w:rPr>
          <w:rFonts w:ascii="Times New Roman" w:hAnsi="Times New Roman" w:cs="Times New Roman"/>
          <w:bCs/>
          <w:spacing w:val="-6"/>
          <w:sz w:val="24"/>
          <w:szCs w:val="24"/>
        </w:rPr>
        <w:t> și vor primi burse în valoare de 1.500 de lei (medalie de aur / locul I), 1.250 de lei (medalie de argint / locul II) și, respectiv, 1.000 de lei (medalie de bronz / locul III), precum și posibilitatea de a ocupa un loc finanțat prin granturi de studii, beneficiind de statut de loc special. </w:t>
      </w:r>
    </w:p>
    <w:p w14:paraId="3FA18A0A" w14:textId="6852F6DE" w:rsidR="00582CFB" w:rsidRPr="005F0859" w:rsidRDefault="00582CFB" w:rsidP="00CC2E2A">
      <w:pPr>
        <w:spacing w:after="80" w:line="264" w:lineRule="auto"/>
        <w:jc w:val="both"/>
        <w:rPr>
          <w:rFonts w:ascii="Times New Roman" w:hAnsi="Times New Roman" w:cs="Times New Roman"/>
          <w:bCs/>
          <w:spacing w:val="-6"/>
          <w:sz w:val="24"/>
          <w:szCs w:val="24"/>
        </w:rPr>
      </w:pPr>
      <w:r w:rsidRPr="005F0859">
        <w:rPr>
          <w:rFonts w:ascii="Times New Roman" w:hAnsi="Times New Roman" w:cs="Times New Roman"/>
          <w:bCs/>
          <w:spacing w:val="-6"/>
          <w:sz w:val="24"/>
          <w:szCs w:val="24"/>
        </w:rPr>
        <w:t xml:space="preserve">În total, în sesiunea de admitere iulie 2024, la cele 19 facultăți ale Universității din București </w:t>
      </w:r>
      <w:r w:rsidR="002A37FB">
        <w:rPr>
          <w:rFonts w:ascii="Times New Roman" w:hAnsi="Times New Roman" w:cs="Times New Roman"/>
          <w:bCs/>
          <w:spacing w:val="-6"/>
          <w:sz w:val="24"/>
          <w:szCs w:val="24"/>
        </w:rPr>
        <w:t xml:space="preserve">au fost depuse </w:t>
      </w:r>
      <w:r w:rsidRPr="005F0859">
        <w:rPr>
          <w:rFonts w:ascii="Times New Roman" w:hAnsi="Times New Roman" w:cs="Times New Roman"/>
          <w:bCs/>
          <w:spacing w:val="-6"/>
          <w:sz w:val="24"/>
          <w:szCs w:val="24"/>
        </w:rPr>
        <w:t>42.892 de candidaturi pentru cele 10.997 de locuri scoase la concurs</w:t>
      </w:r>
      <w:r w:rsidR="002A37FB">
        <w:rPr>
          <w:rFonts w:ascii="Times New Roman" w:hAnsi="Times New Roman" w:cs="Times New Roman"/>
          <w:bCs/>
          <w:spacing w:val="-6"/>
          <w:sz w:val="24"/>
          <w:szCs w:val="24"/>
        </w:rPr>
        <w:t xml:space="preserve"> la programele de licență</w:t>
      </w:r>
      <w:r w:rsidR="003E2362">
        <w:rPr>
          <w:rFonts w:ascii="Times New Roman" w:hAnsi="Times New Roman" w:cs="Times New Roman"/>
          <w:bCs/>
          <w:spacing w:val="-6"/>
          <w:sz w:val="24"/>
          <w:szCs w:val="24"/>
        </w:rPr>
        <w:t>.</w:t>
      </w:r>
    </w:p>
    <w:p w14:paraId="6B385B1F" w14:textId="77777777" w:rsidR="00582CFB" w:rsidRPr="005F0859" w:rsidRDefault="00582CFB" w:rsidP="00CC2E2A">
      <w:pPr>
        <w:spacing w:after="80" w:line="264" w:lineRule="auto"/>
        <w:jc w:val="center"/>
        <w:rPr>
          <w:rFonts w:ascii="Times New Roman" w:hAnsi="Times New Roman" w:cs="Times New Roman"/>
          <w:bCs/>
          <w:spacing w:val="-6"/>
          <w:sz w:val="24"/>
          <w:szCs w:val="24"/>
        </w:rPr>
      </w:pPr>
      <w:r w:rsidRPr="005F0859">
        <w:rPr>
          <w:rFonts w:ascii="Times New Roman" w:hAnsi="Times New Roman" w:cs="Times New Roman"/>
          <w:bCs/>
          <w:spacing w:val="-6"/>
          <w:sz w:val="24"/>
          <w:szCs w:val="24"/>
        </w:rPr>
        <w:t>***</w:t>
      </w:r>
    </w:p>
    <w:p w14:paraId="6C0CADF1" w14:textId="4F685F40" w:rsidR="00582CFB" w:rsidRPr="005F0859" w:rsidRDefault="00582CFB" w:rsidP="00CC2E2A">
      <w:pPr>
        <w:spacing w:after="80" w:line="264" w:lineRule="auto"/>
        <w:jc w:val="both"/>
        <w:rPr>
          <w:rFonts w:ascii="Times New Roman" w:hAnsi="Times New Roman" w:cs="Times New Roman"/>
          <w:bCs/>
          <w:spacing w:val="-6"/>
          <w:sz w:val="24"/>
          <w:szCs w:val="24"/>
        </w:rPr>
      </w:pPr>
      <w:r w:rsidRPr="005F0859">
        <w:rPr>
          <w:rFonts w:ascii="Times New Roman" w:hAnsi="Times New Roman" w:cs="Times New Roman"/>
          <w:bCs/>
          <w:spacing w:val="-6"/>
          <w:sz w:val="24"/>
          <w:szCs w:val="24"/>
        </w:rPr>
        <w:t>Universitatea din București a împlinit anul acesta 160 de ani de la înființarea</w:t>
      </w:r>
      <w:r w:rsidR="00527426" w:rsidRPr="005F0859">
        <w:rPr>
          <w:rFonts w:ascii="Times New Roman" w:hAnsi="Times New Roman" w:cs="Times New Roman"/>
          <w:bCs/>
          <w:spacing w:val="-6"/>
          <w:sz w:val="24"/>
          <w:szCs w:val="24"/>
        </w:rPr>
        <w:t xml:space="preserve"> consemnată</w:t>
      </w:r>
      <w:r w:rsidRPr="005F0859">
        <w:rPr>
          <w:rFonts w:ascii="Times New Roman" w:hAnsi="Times New Roman" w:cs="Times New Roman"/>
          <w:bCs/>
          <w:spacing w:val="-6"/>
          <w:sz w:val="24"/>
          <w:szCs w:val="24"/>
        </w:rPr>
        <w:t xml:space="preserve"> prin Decretul nr. 765 din 4 / 16 iulie 1864 al Domnitorului Alexandru Ioan Cuza. Succesoare a structurilor de învățământ superior inaugurate de Academia Domnească (1694), Universitatea din București a contribuit și contribuie în mod decisiv la dezvoltarea și modernizarea învățământului, științei și culturii românești.</w:t>
      </w:r>
    </w:p>
    <w:p w14:paraId="3D79F627" w14:textId="77777777" w:rsidR="00582CFB" w:rsidRPr="005F0859" w:rsidRDefault="00582CFB" w:rsidP="00CC2E2A">
      <w:pPr>
        <w:spacing w:after="80" w:line="264" w:lineRule="auto"/>
        <w:jc w:val="both"/>
        <w:rPr>
          <w:rFonts w:ascii="Times New Roman" w:hAnsi="Times New Roman" w:cs="Times New Roman"/>
          <w:bCs/>
          <w:spacing w:val="-6"/>
          <w:sz w:val="24"/>
          <w:szCs w:val="24"/>
        </w:rPr>
      </w:pPr>
      <w:r w:rsidRPr="005F0859">
        <w:rPr>
          <w:rFonts w:ascii="Times New Roman" w:hAnsi="Times New Roman" w:cs="Times New Roman"/>
          <w:bCs/>
          <w:spacing w:val="-6"/>
          <w:sz w:val="24"/>
          <w:szCs w:val="24"/>
        </w:rPr>
        <w:t>Universitatea are astăzi 19 facultăți care oferă 95 de programe de licență, 223 de programe de masterat, 23 de școli doctorale pe domenii specifice și o școală pentru studii doctorale interdisciplinare, peste 50 de centre și nouă stațiuni de cercetare.</w:t>
      </w:r>
    </w:p>
    <w:p w14:paraId="5FF0365C" w14:textId="62B5916A" w:rsidR="002D64C0" w:rsidRPr="005F0859" w:rsidRDefault="00582CFB" w:rsidP="00CC2E2A">
      <w:pPr>
        <w:spacing w:after="80" w:line="264" w:lineRule="auto"/>
        <w:jc w:val="both"/>
        <w:rPr>
          <w:rFonts w:ascii="Times New Roman" w:hAnsi="Times New Roman" w:cs="Times New Roman"/>
          <w:bCs/>
          <w:spacing w:val="-6"/>
          <w:sz w:val="24"/>
          <w:szCs w:val="24"/>
        </w:rPr>
      </w:pPr>
      <w:r w:rsidRPr="005F0859">
        <w:rPr>
          <w:rFonts w:ascii="Times New Roman" w:hAnsi="Times New Roman" w:cs="Times New Roman"/>
          <w:bCs/>
          <w:spacing w:val="-6"/>
          <w:sz w:val="24"/>
          <w:szCs w:val="24"/>
        </w:rPr>
        <w:lastRenderedPageBreak/>
        <w:t xml:space="preserve">Începând cu anul 2019, UB face parte din Universitatea Civică Europeană CIVIS alături de alte zece universități europene de prestigiu, Universitatea </w:t>
      </w:r>
      <w:proofErr w:type="spellStart"/>
      <w:r w:rsidRPr="005F0859">
        <w:rPr>
          <w:rFonts w:ascii="Times New Roman" w:hAnsi="Times New Roman" w:cs="Times New Roman"/>
          <w:bCs/>
          <w:spacing w:val="-6"/>
          <w:sz w:val="24"/>
          <w:szCs w:val="24"/>
        </w:rPr>
        <w:t>Aix</w:t>
      </w:r>
      <w:proofErr w:type="spellEnd"/>
      <w:r w:rsidRPr="005F0859">
        <w:rPr>
          <w:rFonts w:ascii="Times New Roman" w:hAnsi="Times New Roman" w:cs="Times New Roman"/>
          <w:bCs/>
          <w:spacing w:val="-6"/>
          <w:sz w:val="24"/>
          <w:szCs w:val="24"/>
        </w:rPr>
        <w:t xml:space="preserve">-Marseille, Universitatea Națională și </w:t>
      </w:r>
      <w:proofErr w:type="spellStart"/>
      <w:r w:rsidRPr="005F0859">
        <w:rPr>
          <w:rFonts w:ascii="Times New Roman" w:hAnsi="Times New Roman" w:cs="Times New Roman"/>
          <w:bCs/>
          <w:spacing w:val="-6"/>
          <w:sz w:val="24"/>
          <w:szCs w:val="24"/>
        </w:rPr>
        <w:t>Capodistriană</w:t>
      </w:r>
      <w:proofErr w:type="spellEnd"/>
      <w:r w:rsidRPr="005F0859">
        <w:rPr>
          <w:rFonts w:ascii="Times New Roman" w:hAnsi="Times New Roman" w:cs="Times New Roman"/>
          <w:bCs/>
          <w:spacing w:val="-6"/>
          <w:sz w:val="24"/>
          <w:szCs w:val="24"/>
        </w:rPr>
        <w:t xml:space="preserve"> din Atena, Universitatea Liberă din Bruxelles, Universitatea Autonomă din Madrid, Universitatea „</w:t>
      </w:r>
      <w:proofErr w:type="spellStart"/>
      <w:r w:rsidRPr="005F0859">
        <w:rPr>
          <w:rFonts w:ascii="Times New Roman" w:hAnsi="Times New Roman" w:cs="Times New Roman"/>
          <w:bCs/>
          <w:spacing w:val="-6"/>
          <w:sz w:val="24"/>
          <w:szCs w:val="24"/>
        </w:rPr>
        <w:t>Sapienza</w:t>
      </w:r>
      <w:proofErr w:type="spellEnd"/>
      <w:r w:rsidRPr="005F0859">
        <w:rPr>
          <w:rFonts w:ascii="Times New Roman" w:hAnsi="Times New Roman" w:cs="Times New Roman"/>
          <w:bCs/>
          <w:spacing w:val="-6"/>
          <w:sz w:val="24"/>
          <w:szCs w:val="24"/>
        </w:rPr>
        <w:t xml:space="preserve">” din Roma, Universitatea din Stockholm, Universitatea „Eberhard </w:t>
      </w:r>
      <w:proofErr w:type="spellStart"/>
      <w:r w:rsidRPr="005F0859">
        <w:rPr>
          <w:rFonts w:ascii="Times New Roman" w:hAnsi="Times New Roman" w:cs="Times New Roman"/>
          <w:bCs/>
          <w:spacing w:val="-6"/>
          <w:sz w:val="24"/>
          <w:szCs w:val="24"/>
        </w:rPr>
        <w:t>Karls</w:t>
      </w:r>
      <w:proofErr w:type="spellEnd"/>
      <w:r w:rsidRPr="005F0859">
        <w:rPr>
          <w:rFonts w:ascii="Times New Roman" w:hAnsi="Times New Roman" w:cs="Times New Roman"/>
          <w:bCs/>
          <w:spacing w:val="-6"/>
          <w:sz w:val="24"/>
          <w:szCs w:val="24"/>
        </w:rPr>
        <w:t xml:space="preserve">” din </w:t>
      </w:r>
      <w:proofErr w:type="spellStart"/>
      <w:r w:rsidRPr="005F0859">
        <w:rPr>
          <w:rFonts w:ascii="Times New Roman" w:hAnsi="Times New Roman" w:cs="Times New Roman"/>
          <w:bCs/>
          <w:spacing w:val="-6"/>
          <w:sz w:val="24"/>
          <w:szCs w:val="24"/>
        </w:rPr>
        <w:t>Tübingen</w:t>
      </w:r>
      <w:proofErr w:type="spellEnd"/>
      <w:r w:rsidRPr="005F0859">
        <w:rPr>
          <w:rFonts w:ascii="Times New Roman" w:hAnsi="Times New Roman" w:cs="Times New Roman"/>
          <w:bCs/>
          <w:spacing w:val="-6"/>
          <w:sz w:val="24"/>
          <w:szCs w:val="24"/>
        </w:rPr>
        <w:t xml:space="preserve">, Universitatea din Glasgow, Universitatea din Lausanne și Universitatea „Paris </w:t>
      </w:r>
      <w:proofErr w:type="spellStart"/>
      <w:r w:rsidRPr="005F0859">
        <w:rPr>
          <w:rFonts w:ascii="Times New Roman" w:hAnsi="Times New Roman" w:cs="Times New Roman"/>
          <w:bCs/>
          <w:spacing w:val="-6"/>
          <w:sz w:val="24"/>
          <w:szCs w:val="24"/>
        </w:rPr>
        <w:t>Lodron</w:t>
      </w:r>
      <w:proofErr w:type="spellEnd"/>
      <w:r w:rsidRPr="005F0859">
        <w:rPr>
          <w:rFonts w:ascii="Times New Roman" w:hAnsi="Times New Roman" w:cs="Times New Roman"/>
          <w:bCs/>
          <w:spacing w:val="-6"/>
          <w:sz w:val="24"/>
          <w:szCs w:val="24"/>
        </w:rPr>
        <w:t>” din Salzburg.</w:t>
      </w:r>
    </w:p>
    <w:sectPr w:rsidR="002D64C0" w:rsidRPr="005F0859" w:rsidSect="000A0859">
      <w:headerReference w:type="even" r:id="rId11"/>
      <w:headerReference w:type="first" r:id="rId12"/>
      <w:pgSz w:w="11900" w:h="16840"/>
      <w:pgMar w:top="1276" w:right="1440" w:bottom="170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E84C3" w14:textId="77777777" w:rsidR="005078BE" w:rsidRDefault="005078BE" w:rsidP="005342E2">
      <w:pPr>
        <w:spacing w:after="0" w:line="240" w:lineRule="auto"/>
      </w:pPr>
      <w:r>
        <w:separator/>
      </w:r>
    </w:p>
  </w:endnote>
  <w:endnote w:type="continuationSeparator" w:id="0">
    <w:p w14:paraId="72D8C626" w14:textId="77777777" w:rsidR="005078BE" w:rsidRDefault="005078BE"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B7211" w14:textId="77777777" w:rsidR="005078BE" w:rsidRDefault="005078BE" w:rsidP="005342E2">
      <w:pPr>
        <w:spacing w:after="0" w:line="240" w:lineRule="auto"/>
      </w:pPr>
      <w:r>
        <w:separator/>
      </w:r>
    </w:p>
  </w:footnote>
  <w:footnote w:type="continuationSeparator" w:id="0">
    <w:p w14:paraId="6C8ADD32" w14:textId="77777777" w:rsidR="005078BE" w:rsidRDefault="005078BE"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0A0859">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0A0859">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70FD5"/>
    <w:multiLevelType w:val="hybridMultilevel"/>
    <w:tmpl w:val="3734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734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15632"/>
    <w:rsid w:val="000158EC"/>
    <w:rsid w:val="000306C7"/>
    <w:rsid w:val="00033CE6"/>
    <w:rsid w:val="00041C00"/>
    <w:rsid w:val="000507FA"/>
    <w:rsid w:val="00062388"/>
    <w:rsid w:val="000A0859"/>
    <w:rsid w:val="000A3AF8"/>
    <w:rsid w:val="000B11A5"/>
    <w:rsid w:val="000C3429"/>
    <w:rsid w:val="0010427E"/>
    <w:rsid w:val="0010540B"/>
    <w:rsid w:val="00112F1E"/>
    <w:rsid w:val="001471C7"/>
    <w:rsid w:val="00172440"/>
    <w:rsid w:val="00186B81"/>
    <w:rsid w:val="001930C7"/>
    <w:rsid w:val="001A1F25"/>
    <w:rsid w:val="001C7B21"/>
    <w:rsid w:val="001E3489"/>
    <w:rsid w:val="001F7DCE"/>
    <w:rsid w:val="00200CE5"/>
    <w:rsid w:val="00204F6F"/>
    <w:rsid w:val="0021330C"/>
    <w:rsid w:val="0021475C"/>
    <w:rsid w:val="00220E96"/>
    <w:rsid w:val="002A37FB"/>
    <w:rsid w:val="002A7A8D"/>
    <w:rsid w:val="002B648A"/>
    <w:rsid w:val="002C5DF9"/>
    <w:rsid w:val="002D64C0"/>
    <w:rsid w:val="002E678F"/>
    <w:rsid w:val="002F0F0C"/>
    <w:rsid w:val="00304186"/>
    <w:rsid w:val="00322212"/>
    <w:rsid w:val="0032455D"/>
    <w:rsid w:val="00332F7A"/>
    <w:rsid w:val="00333A99"/>
    <w:rsid w:val="0034078A"/>
    <w:rsid w:val="00341A3D"/>
    <w:rsid w:val="003575C6"/>
    <w:rsid w:val="00367EA5"/>
    <w:rsid w:val="00392337"/>
    <w:rsid w:val="003943BD"/>
    <w:rsid w:val="00397300"/>
    <w:rsid w:val="003A3EFC"/>
    <w:rsid w:val="003B50E5"/>
    <w:rsid w:val="003B64FC"/>
    <w:rsid w:val="003E2362"/>
    <w:rsid w:val="003F6428"/>
    <w:rsid w:val="00401A09"/>
    <w:rsid w:val="00421C94"/>
    <w:rsid w:val="00425E4D"/>
    <w:rsid w:val="004371A0"/>
    <w:rsid w:val="00464CD1"/>
    <w:rsid w:val="00472363"/>
    <w:rsid w:val="00481949"/>
    <w:rsid w:val="00496E21"/>
    <w:rsid w:val="004A4F8A"/>
    <w:rsid w:val="004B128F"/>
    <w:rsid w:val="004B66D0"/>
    <w:rsid w:val="004D4E59"/>
    <w:rsid w:val="004E04EE"/>
    <w:rsid w:val="004E2E81"/>
    <w:rsid w:val="004F356D"/>
    <w:rsid w:val="004F7B0C"/>
    <w:rsid w:val="005078BE"/>
    <w:rsid w:val="00515252"/>
    <w:rsid w:val="00527426"/>
    <w:rsid w:val="005342E2"/>
    <w:rsid w:val="00555A09"/>
    <w:rsid w:val="00582CFB"/>
    <w:rsid w:val="005953B0"/>
    <w:rsid w:val="00595CEB"/>
    <w:rsid w:val="00595F55"/>
    <w:rsid w:val="005A5885"/>
    <w:rsid w:val="005B2812"/>
    <w:rsid w:val="005B31F5"/>
    <w:rsid w:val="005B7370"/>
    <w:rsid w:val="005C18B2"/>
    <w:rsid w:val="005C41AB"/>
    <w:rsid w:val="005C4EA8"/>
    <w:rsid w:val="005D10A7"/>
    <w:rsid w:val="005F0859"/>
    <w:rsid w:val="00612267"/>
    <w:rsid w:val="00633DD0"/>
    <w:rsid w:val="006359E6"/>
    <w:rsid w:val="0065555C"/>
    <w:rsid w:val="00670C48"/>
    <w:rsid w:val="0067260D"/>
    <w:rsid w:val="006A46FB"/>
    <w:rsid w:val="006C090F"/>
    <w:rsid w:val="006D69F1"/>
    <w:rsid w:val="00720C93"/>
    <w:rsid w:val="007351DC"/>
    <w:rsid w:val="007643F5"/>
    <w:rsid w:val="00766620"/>
    <w:rsid w:val="00767990"/>
    <w:rsid w:val="00781751"/>
    <w:rsid w:val="00785979"/>
    <w:rsid w:val="007A34E7"/>
    <w:rsid w:val="007F23E3"/>
    <w:rsid w:val="007F4367"/>
    <w:rsid w:val="007F46CF"/>
    <w:rsid w:val="007F7A89"/>
    <w:rsid w:val="00811058"/>
    <w:rsid w:val="00822583"/>
    <w:rsid w:val="008277CA"/>
    <w:rsid w:val="0083194B"/>
    <w:rsid w:val="00836E56"/>
    <w:rsid w:val="00841D54"/>
    <w:rsid w:val="00847281"/>
    <w:rsid w:val="00863D77"/>
    <w:rsid w:val="008A61A3"/>
    <w:rsid w:val="008B144B"/>
    <w:rsid w:val="008B17F1"/>
    <w:rsid w:val="008C0514"/>
    <w:rsid w:val="008C0D6E"/>
    <w:rsid w:val="008C2B46"/>
    <w:rsid w:val="008D639F"/>
    <w:rsid w:val="008E2C3A"/>
    <w:rsid w:val="008E2CC4"/>
    <w:rsid w:val="00902600"/>
    <w:rsid w:val="00913578"/>
    <w:rsid w:val="009309D0"/>
    <w:rsid w:val="009379A2"/>
    <w:rsid w:val="00963C80"/>
    <w:rsid w:val="00964FDF"/>
    <w:rsid w:val="00973346"/>
    <w:rsid w:val="009842FB"/>
    <w:rsid w:val="009A728E"/>
    <w:rsid w:val="009B243F"/>
    <w:rsid w:val="009E6F2C"/>
    <w:rsid w:val="00A228E8"/>
    <w:rsid w:val="00A26455"/>
    <w:rsid w:val="00A55D3C"/>
    <w:rsid w:val="00A61521"/>
    <w:rsid w:val="00A71EDA"/>
    <w:rsid w:val="00A95BC1"/>
    <w:rsid w:val="00AA5035"/>
    <w:rsid w:val="00AA6B47"/>
    <w:rsid w:val="00AE42F9"/>
    <w:rsid w:val="00AF293E"/>
    <w:rsid w:val="00B01CC9"/>
    <w:rsid w:val="00B0470E"/>
    <w:rsid w:val="00B1164D"/>
    <w:rsid w:val="00B12367"/>
    <w:rsid w:val="00B14181"/>
    <w:rsid w:val="00B20D41"/>
    <w:rsid w:val="00B220A3"/>
    <w:rsid w:val="00B32C69"/>
    <w:rsid w:val="00B56B40"/>
    <w:rsid w:val="00B5787D"/>
    <w:rsid w:val="00B60E82"/>
    <w:rsid w:val="00B70451"/>
    <w:rsid w:val="00B7120F"/>
    <w:rsid w:val="00B83C51"/>
    <w:rsid w:val="00B84B78"/>
    <w:rsid w:val="00B853C9"/>
    <w:rsid w:val="00BC62B8"/>
    <w:rsid w:val="00BD6109"/>
    <w:rsid w:val="00BE7AA6"/>
    <w:rsid w:val="00BF38E2"/>
    <w:rsid w:val="00BF657A"/>
    <w:rsid w:val="00C0476A"/>
    <w:rsid w:val="00C31A40"/>
    <w:rsid w:val="00C34E4F"/>
    <w:rsid w:val="00C432AE"/>
    <w:rsid w:val="00C64F7F"/>
    <w:rsid w:val="00C677B8"/>
    <w:rsid w:val="00C67948"/>
    <w:rsid w:val="00C72D34"/>
    <w:rsid w:val="00C737DA"/>
    <w:rsid w:val="00C73E71"/>
    <w:rsid w:val="00C75D5A"/>
    <w:rsid w:val="00CA1C20"/>
    <w:rsid w:val="00CA2245"/>
    <w:rsid w:val="00CB2DB0"/>
    <w:rsid w:val="00CC2E2A"/>
    <w:rsid w:val="00CC55D2"/>
    <w:rsid w:val="00CE011F"/>
    <w:rsid w:val="00CE4ADF"/>
    <w:rsid w:val="00CE5DB8"/>
    <w:rsid w:val="00D25FDD"/>
    <w:rsid w:val="00D26FF8"/>
    <w:rsid w:val="00D2721C"/>
    <w:rsid w:val="00D34A5C"/>
    <w:rsid w:val="00D42332"/>
    <w:rsid w:val="00D55A63"/>
    <w:rsid w:val="00D6778F"/>
    <w:rsid w:val="00D71CA3"/>
    <w:rsid w:val="00D837C0"/>
    <w:rsid w:val="00D92A74"/>
    <w:rsid w:val="00D94716"/>
    <w:rsid w:val="00DA75BB"/>
    <w:rsid w:val="00DC4F56"/>
    <w:rsid w:val="00DD0788"/>
    <w:rsid w:val="00E15EE0"/>
    <w:rsid w:val="00E2320A"/>
    <w:rsid w:val="00E240B1"/>
    <w:rsid w:val="00E507FA"/>
    <w:rsid w:val="00E55416"/>
    <w:rsid w:val="00E872C9"/>
    <w:rsid w:val="00EA5588"/>
    <w:rsid w:val="00F13998"/>
    <w:rsid w:val="00F17DC6"/>
    <w:rsid w:val="00F37CED"/>
    <w:rsid w:val="00F52A97"/>
    <w:rsid w:val="00F547AF"/>
    <w:rsid w:val="00F71CF7"/>
    <w:rsid w:val="00F863B3"/>
    <w:rsid w:val="00F902DB"/>
    <w:rsid w:val="00F951F0"/>
    <w:rsid w:val="00FB3279"/>
    <w:rsid w:val="00FD7C99"/>
    <w:rsid w:val="00FF28EF"/>
    <w:rsid w:val="00FF6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79"/>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 w:type="character" w:styleId="FollowedHyperlink">
    <w:name w:val="FollowedHyperlink"/>
    <w:basedOn w:val="DefaultParagraphFont"/>
    <w:uiPriority w:val="99"/>
    <w:semiHidden/>
    <w:unhideWhenUsed/>
    <w:rsid w:val="00F37CED"/>
    <w:rPr>
      <w:color w:val="800080" w:themeColor="followedHyperlink"/>
      <w:u w:val="single"/>
    </w:rPr>
  </w:style>
  <w:style w:type="paragraph" w:styleId="ListParagraph">
    <w:name w:val="List Paragraph"/>
    <w:basedOn w:val="Normal"/>
    <w:uiPriority w:val="34"/>
    <w:qFormat/>
    <w:rsid w:val="008E2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480655509">
      <w:bodyDiv w:val="1"/>
      <w:marLeft w:val="0"/>
      <w:marRight w:val="0"/>
      <w:marTop w:val="0"/>
      <w:marBottom w:val="0"/>
      <w:divBdr>
        <w:top w:val="none" w:sz="0" w:space="0" w:color="auto"/>
        <w:left w:val="none" w:sz="0" w:space="0" w:color="auto"/>
        <w:bottom w:val="none" w:sz="0" w:space="0" w:color="auto"/>
        <w:right w:val="none" w:sz="0" w:space="0" w:color="auto"/>
      </w:divBdr>
      <w:divsChild>
        <w:div w:id="1357196852">
          <w:marLeft w:val="0"/>
          <w:marRight w:val="0"/>
          <w:marTop w:val="0"/>
          <w:marBottom w:val="0"/>
          <w:divBdr>
            <w:top w:val="none" w:sz="0" w:space="0" w:color="auto"/>
            <w:left w:val="none" w:sz="0" w:space="0" w:color="auto"/>
            <w:bottom w:val="none" w:sz="0" w:space="0" w:color="auto"/>
            <w:right w:val="none" w:sz="0" w:space="0" w:color="auto"/>
          </w:divBdr>
        </w:div>
        <w:div w:id="351613130">
          <w:marLeft w:val="0"/>
          <w:marRight w:val="0"/>
          <w:marTop w:val="0"/>
          <w:marBottom w:val="0"/>
          <w:divBdr>
            <w:top w:val="none" w:sz="0" w:space="0" w:color="auto"/>
            <w:left w:val="none" w:sz="0" w:space="0" w:color="auto"/>
            <w:bottom w:val="none" w:sz="0" w:space="0" w:color="auto"/>
            <w:right w:val="none" w:sz="0" w:space="0" w:color="auto"/>
          </w:divBdr>
        </w:div>
        <w:div w:id="1584102068">
          <w:marLeft w:val="0"/>
          <w:marRight w:val="0"/>
          <w:marTop w:val="0"/>
          <w:marBottom w:val="0"/>
          <w:divBdr>
            <w:top w:val="none" w:sz="0" w:space="0" w:color="auto"/>
            <w:left w:val="none" w:sz="0" w:space="0" w:color="auto"/>
            <w:bottom w:val="none" w:sz="0" w:space="0" w:color="auto"/>
            <w:right w:val="none" w:sz="0" w:space="0" w:color="auto"/>
          </w:divBdr>
        </w:div>
        <w:div w:id="1705711867">
          <w:marLeft w:val="0"/>
          <w:marRight w:val="0"/>
          <w:marTop w:val="0"/>
          <w:marBottom w:val="0"/>
          <w:divBdr>
            <w:top w:val="none" w:sz="0" w:space="0" w:color="auto"/>
            <w:left w:val="none" w:sz="0" w:space="0" w:color="auto"/>
            <w:bottom w:val="none" w:sz="0" w:space="0" w:color="auto"/>
            <w:right w:val="none" w:sz="0" w:space="0" w:color="auto"/>
          </w:divBdr>
        </w:div>
        <w:div w:id="1702054210">
          <w:marLeft w:val="0"/>
          <w:marRight w:val="0"/>
          <w:marTop w:val="0"/>
          <w:marBottom w:val="0"/>
          <w:divBdr>
            <w:top w:val="none" w:sz="0" w:space="0" w:color="auto"/>
            <w:left w:val="none" w:sz="0" w:space="0" w:color="auto"/>
            <w:bottom w:val="none" w:sz="0" w:space="0" w:color="auto"/>
            <w:right w:val="none" w:sz="0" w:space="0" w:color="auto"/>
          </w:divBdr>
        </w:div>
        <w:div w:id="239490069">
          <w:marLeft w:val="0"/>
          <w:marRight w:val="0"/>
          <w:marTop w:val="0"/>
          <w:marBottom w:val="0"/>
          <w:divBdr>
            <w:top w:val="none" w:sz="0" w:space="0" w:color="auto"/>
            <w:left w:val="none" w:sz="0" w:space="0" w:color="auto"/>
            <w:bottom w:val="none" w:sz="0" w:space="0" w:color="auto"/>
            <w:right w:val="none" w:sz="0" w:space="0" w:color="auto"/>
          </w:divBdr>
        </w:div>
      </w:divsChild>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1905407698">
      <w:bodyDiv w:val="1"/>
      <w:marLeft w:val="0"/>
      <w:marRight w:val="0"/>
      <w:marTop w:val="0"/>
      <w:marBottom w:val="0"/>
      <w:divBdr>
        <w:top w:val="none" w:sz="0" w:space="0" w:color="auto"/>
        <w:left w:val="none" w:sz="0" w:space="0" w:color="auto"/>
        <w:bottom w:val="none" w:sz="0" w:space="0" w:color="auto"/>
        <w:right w:val="none" w:sz="0" w:space="0" w:color="auto"/>
      </w:divBdr>
      <w:divsChild>
        <w:div w:id="503711940">
          <w:marLeft w:val="0"/>
          <w:marRight w:val="0"/>
          <w:marTop w:val="0"/>
          <w:marBottom w:val="0"/>
          <w:divBdr>
            <w:top w:val="none" w:sz="0" w:space="0" w:color="auto"/>
            <w:left w:val="none" w:sz="0" w:space="0" w:color="auto"/>
            <w:bottom w:val="none" w:sz="0" w:space="0" w:color="auto"/>
            <w:right w:val="none" w:sz="0" w:space="0" w:color="auto"/>
          </w:divBdr>
        </w:div>
        <w:div w:id="1070925282">
          <w:marLeft w:val="0"/>
          <w:marRight w:val="0"/>
          <w:marTop w:val="0"/>
          <w:marBottom w:val="0"/>
          <w:divBdr>
            <w:top w:val="none" w:sz="0" w:space="0" w:color="auto"/>
            <w:left w:val="none" w:sz="0" w:space="0" w:color="auto"/>
            <w:bottom w:val="none" w:sz="0" w:space="0" w:color="auto"/>
            <w:right w:val="none" w:sz="0" w:space="0" w:color="auto"/>
          </w:divBdr>
        </w:div>
        <w:div w:id="1037122822">
          <w:marLeft w:val="0"/>
          <w:marRight w:val="0"/>
          <w:marTop w:val="0"/>
          <w:marBottom w:val="0"/>
          <w:divBdr>
            <w:top w:val="none" w:sz="0" w:space="0" w:color="auto"/>
            <w:left w:val="none" w:sz="0" w:space="0" w:color="auto"/>
            <w:bottom w:val="none" w:sz="0" w:space="0" w:color="auto"/>
            <w:right w:val="none" w:sz="0" w:space="0" w:color="auto"/>
          </w:divBdr>
        </w:div>
        <w:div w:id="820658922">
          <w:marLeft w:val="0"/>
          <w:marRight w:val="0"/>
          <w:marTop w:val="0"/>
          <w:marBottom w:val="0"/>
          <w:divBdr>
            <w:top w:val="none" w:sz="0" w:space="0" w:color="auto"/>
            <w:left w:val="none" w:sz="0" w:space="0" w:color="auto"/>
            <w:bottom w:val="none" w:sz="0" w:space="0" w:color="auto"/>
            <w:right w:val="none" w:sz="0" w:space="0" w:color="auto"/>
          </w:divBdr>
        </w:div>
        <w:div w:id="678235396">
          <w:marLeft w:val="0"/>
          <w:marRight w:val="0"/>
          <w:marTop w:val="0"/>
          <w:marBottom w:val="0"/>
          <w:divBdr>
            <w:top w:val="none" w:sz="0" w:space="0" w:color="auto"/>
            <w:left w:val="none" w:sz="0" w:space="0" w:color="auto"/>
            <w:bottom w:val="none" w:sz="0" w:space="0" w:color="auto"/>
            <w:right w:val="none" w:sz="0" w:space="0" w:color="auto"/>
          </w:divBdr>
        </w:div>
        <w:div w:id="1752392187">
          <w:marLeft w:val="0"/>
          <w:marRight w:val="0"/>
          <w:marTop w:val="0"/>
          <w:marBottom w:val="0"/>
          <w:divBdr>
            <w:top w:val="none" w:sz="0" w:space="0" w:color="auto"/>
            <w:left w:val="none" w:sz="0" w:space="0" w:color="auto"/>
            <w:bottom w:val="none" w:sz="0" w:space="0" w:color="auto"/>
            <w:right w:val="none" w:sz="0" w:space="0" w:color="auto"/>
          </w:divBdr>
        </w:div>
      </w:divsChild>
    </w:div>
    <w:div w:id="2020354408">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3.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4.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Pages>
  <Words>474</Words>
  <Characters>2704</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93</cp:revision>
  <cp:lastPrinted>2024-07-11T13:39:00Z</cp:lastPrinted>
  <dcterms:created xsi:type="dcterms:W3CDTF">2024-03-25T14:34:00Z</dcterms:created>
  <dcterms:modified xsi:type="dcterms:W3CDTF">2024-07-25T08:45:00Z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