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871162" w14:textId="62970DB6" w:rsidR="000F772C" w:rsidRPr="00A075F5" w:rsidRDefault="000C1A3B" w:rsidP="00D55217">
      <w:pPr>
        <w:spacing w:after="80"/>
        <w:jc w:val="center"/>
        <w:rPr>
          <w:rFonts w:ascii="Times New Roman" w:hAnsi="Times New Roman" w:cs="Times New Roman"/>
          <w:b/>
          <w:bCs/>
          <w:spacing w:val="-6"/>
          <w:sz w:val="28"/>
          <w:szCs w:val="28"/>
          <w:lang w:val="en-US"/>
        </w:rPr>
      </w:pPr>
      <w:r w:rsidRPr="00A075F5">
        <w:rPr>
          <w:rFonts w:ascii="Times New Roman" w:hAnsi="Times New Roman" w:cs="Times New Roman"/>
          <w:b/>
          <w:bCs/>
          <w:spacing w:val="-6"/>
          <w:sz w:val="28"/>
          <w:szCs w:val="28"/>
          <w:lang w:val="en-US"/>
        </w:rPr>
        <w:t xml:space="preserve">The University of Bucharest offers over </w:t>
      </w:r>
      <w:r w:rsidR="00930D79" w:rsidRPr="00A075F5">
        <w:rPr>
          <w:rFonts w:ascii="Times New Roman" w:hAnsi="Times New Roman" w:cs="Times New Roman"/>
          <w:b/>
          <w:bCs/>
          <w:spacing w:val="-6"/>
          <w:sz w:val="28"/>
          <w:szCs w:val="28"/>
          <w:lang w:val="en-US"/>
        </w:rPr>
        <w:t xml:space="preserve">6.300 places for candidates </w:t>
      </w:r>
      <w:r w:rsidR="00E2496C">
        <w:rPr>
          <w:rFonts w:ascii="Times New Roman" w:hAnsi="Times New Roman" w:cs="Times New Roman"/>
          <w:b/>
          <w:bCs/>
          <w:spacing w:val="-6"/>
          <w:sz w:val="28"/>
          <w:szCs w:val="28"/>
          <w:lang w:val="en-US"/>
        </w:rPr>
        <w:t>for</w:t>
      </w:r>
      <w:r w:rsidR="000F772C" w:rsidRPr="00A075F5">
        <w:rPr>
          <w:rFonts w:ascii="Times New Roman" w:hAnsi="Times New Roman" w:cs="Times New Roman"/>
          <w:b/>
          <w:bCs/>
          <w:spacing w:val="-6"/>
          <w:sz w:val="28"/>
          <w:szCs w:val="28"/>
          <w:lang w:val="en-US"/>
        </w:rPr>
        <w:t xml:space="preserve"> the</w:t>
      </w:r>
      <w:r w:rsidR="00012689">
        <w:rPr>
          <w:rFonts w:ascii="Times New Roman" w:hAnsi="Times New Roman" w:cs="Times New Roman"/>
          <w:b/>
          <w:bCs/>
          <w:spacing w:val="-6"/>
          <w:sz w:val="28"/>
          <w:szCs w:val="28"/>
          <w:lang w:val="en-US"/>
        </w:rPr>
        <w:t xml:space="preserve"> </w:t>
      </w:r>
      <w:r w:rsidR="00012689" w:rsidRPr="00A075F5">
        <w:rPr>
          <w:rFonts w:ascii="Times New Roman" w:hAnsi="Times New Roman" w:cs="Times New Roman"/>
          <w:b/>
          <w:bCs/>
          <w:spacing w:val="-6"/>
          <w:sz w:val="28"/>
          <w:szCs w:val="28"/>
          <w:lang w:val="en-US"/>
        </w:rPr>
        <w:t>2024</w:t>
      </w:r>
      <w:r w:rsidR="000F772C" w:rsidRPr="00A075F5">
        <w:rPr>
          <w:rFonts w:ascii="Times New Roman" w:hAnsi="Times New Roman" w:cs="Times New Roman"/>
          <w:b/>
          <w:bCs/>
          <w:spacing w:val="-6"/>
          <w:sz w:val="28"/>
          <w:szCs w:val="28"/>
          <w:lang w:val="en-US"/>
        </w:rPr>
        <w:t xml:space="preserve"> </w:t>
      </w:r>
      <w:r w:rsidR="00930D79" w:rsidRPr="00A075F5">
        <w:rPr>
          <w:rFonts w:ascii="Times New Roman" w:hAnsi="Times New Roman" w:cs="Times New Roman"/>
          <w:b/>
          <w:bCs/>
          <w:spacing w:val="-6"/>
          <w:sz w:val="28"/>
          <w:szCs w:val="28"/>
          <w:lang w:val="en-US"/>
        </w:rPr>
        <w:t xml:space="preserve">fall admission session </w:t>
      </w:r>
    </w:p>
    <w:p w14:paraId="360C7C90" w14:textId="77777777" w:rsidR="00FB3279" w:rsidRPr="00A075F5" w:rsidRDefault="00FB3279" w:rsidP="00D55217">
      <w:pPr>
        <w:spacing w:after="80"/>
        <w:jc w:val="center"/>
        <w:rPr>
          <w:rFonts w:ascii="Times New Roman" w:hAnsi="Times New Roman" w:cs="Times New Roman"/>
          <w:b/>
          <w:bCs/>
          <w:spacing w:val="-4"/>
          <w:sz w:val="24"/>
          <w:szCs w:val="24"/>
          <w:lang w:val="en-US"/>
        </w:rPr>
      </w:pPr>
    </w:p>
    <w:p w14:paraId="377180E2" w14:textId="0DDE9D30" w:rsidR="00D55217" w:rsidRPr="00A075F5" w:rsidRDefault="000F772C" w:rsidP="00D55217">
      <w:pPr>
        <w:spacing w:after="80"/>
        <w:jc w:val="both"/>
        <w:rPr>
          <w:rFonts w:ascii="Times New Roman" w:hAnsi="Times New Roman" w:cs="Times New Roman"/>
          <w:spacing w:val="-4"/>
          <w:sz w:val="24"/>
          <w:szCs w:val="24"/>
          <w:lang w:val="en-US"/>
        </w:rPr>
      </w:pPr>
      <w:r w:rsidRPr="00A075F5">
        <w:rPr>
          <w:rFonts w:ascii="Times New Roman" w:hAnsi="Times New Roman" w:cs="Times New Roman"/>
          <w:spacing w:val="-4"/>
          <w:sz w:val="24"/>
          <w:szCs w:val="24"/>
          <w:lang w:val="en-US"/>
        </w:rPr>
        <w:t xml:space="preserve">The University of Bucharest offers </w:t>
      </w:r>
      <w:r w:rsidR="007038E9" w:rsidRPr="00A075F5">
        <w:rPr>
          <w:rFonts w:ascii="Times New Roman" w:hAnsi="Times New Roman" w:cs="Times New Roman"/>
          <w:spacing w:val="-4"/>
          <w:sz w:val="24"/>
          <w:szCs w:val="24"/>
          <w:lang w:val="en-US"/>
        </w:rPr>
        <w:t xml:space="preserve">candidates </w:t>
      </w:r>
      <w:r w:rsidR="007038E9" w:rsidRPr="00A075F5">
        <w:rPr>
          <w:rFonts w:ascii="Times New Roman" w:hAnsi="Times New Roman" w:cs="Times New Roman"/>
          <w:b/>
          <w:bCs/>
          <w:spacing w:val="-4"/>
          <w:sz w:val="24"/>
          <w:szCs w:val="24"/>
          <w:lang w:val="en-US"/>
        </w:rPr>
        <w:t>over 6.300 places for the fall admission session of 2024</w:t>
      </w:r>
      <w:r w:rsidR="00B47C75" w:rsidRPr="00A075F5">
        <w:rPr>
          <w:rFonts w:ascii="Times New Roman" w:hAnsi="Times New Roman" w:cs="Times New Roman"/>
          <w:b/>
          <w:bCs/>
          <w:spacing w:val="-4"/>
          <w:sz w:val="24"/>
          <w:szCs w:val="24"/>
          <w:lang w:val="en-US"/>
        </w:rPr>
        <w:t>.</w:t>
      </w:r>
      <w:r w:rsidR="00B47C75" w:rsidRPr="00A075F5">
        <w:rPr>
          <w:rFonts w:ascii="Times New Roman" w:hAnsi="Times New Roman" w:cs="Times New Roman"/>
          <w:spacing w:val="-4"/>
          <w:sz w:val="24"/>
          <w:szCs w:val="24"/>
          <w:lang w:val="en-US"/>
        </w:rPr>
        <w:t xml:space="preserve"> </w:t>
      </w:r>
      <w:r w:rsidR="00B958A2" w:rsidRPr="00A075F5">
        <w:rPr>
          <w:rFonts w:ascii="Times New Roman" w:hAnsi="Times New Roman" w:cs="Times New Roman"/>
          <w:spacing w:val="-4"/>
          <w:sz w:val="24"/>
          <w:szCs w:val="24"/>
          <w:lang w:val="en-US"/>
        </w:rPr>
        <w:t>Out of these</w:t>
      </w:r>
      <w:r w:rsidR="00B47C75" w:rsidRPr="00A075F5">
        <w:rPr>
          <w:rFonts w:ascii="Times New Roman" w:hAnsi="Times New Roman" w:cs="Times New Roman"/>
          <w:spacing w:val="-4"/>
          <w:sz w:val="24"/>
          <w:szCs w:val="24"/>
          <w:lang w:val="en-US"/>
        </w:rPr>
        <w:t>, 1.73</w:t>
      </w:r>
      <w:r w:rsidR="00A67993" w:rsidRPr="00A075F5">
        <w:rPr>
          <w:rFonts w:ascii="Times New Roman" w:hAnsi="Times New Roman" w:cs="Times New Roman"/>
          <w:spacing w:val="-4"/>
          <w:sz w:val="24"/>
          <w:szCs w:val="24"/>
          <w:lang w:val="en-US"/>
        </w:rPr>
        <w:t>1</w:t>
      </w:r>
      <w:r w:rsidR="00DA55E1" w:rsidRPr="00A075F5">
        <w:rPr>
          <w:rFonts w:ascii="Times New Roman" w:hAnsi="Times New Roman" w:cs="Times New Roman"/>
          <w:spacing w:val="-4"/>
          <w:sz w:val="24"/>
          <w:szCs w:val="24"/>
          <w:lang w:val="en-US"/>
        </w:rPr>
        <w:t xml:space="preserve"> places</w:t>
      </w:r>
      <w:r w:rsidR="00B47C75" w:rsidRPr="00A075F5">
        <w:rPr>
          <w:rFonts w:ascii="Times New Roman" w:hAnsi="Times New Roman" w:cs="Times New Roman"/>
          <w:spacing w:val="-4"/>
          <w:sz w:val="24"/>
          <w:szCs w:val="24"/>
          <w:lang w:val="en-US"/>
        </w:rPr>
        <w:t xml:space="preserve"> are for Bachelor </w:t>
      </w:r>
      <w:r w:rsidR="00A67993" w:rsidRPr="00A075F5">
        <w:rPr>
          <w:rFonts w:ascii="Times New Roman" w:hAnsi="Times New Roman" w:cs="Times New Roman"/>
          <w:spacing w:val="-4"/>
          <w:sz w:val="24"/>
          <w:szCs w:val="24"/>
          <w:lang w:val="en-US"/>
        </w:rPr>
        <w:t>programs</w:t>
      </w:r>
      <w:r w:rsidR="00DA55E1" w:rsidRPr="00A075F5">
        <w:rPr>
          <w:rFonts w:ascii="Times New Roman" w:hAnsi="Times New Roman" w:cs="Times New Roman"/>
          <w:spacing w:val="-4"/>
          <w:sz w:val="24"/>
          <w:szCs w:val="24"/>
          <w:lang w:val="en-US"/>
        </w:rPr>
        <w:t xml:space="preserve">, </w:t>
      </w:r>
      <w:r w:rsidR="00DA55E1" w:rsidRPr="00A075F5">
        <w:rPr>
          <w:rFonts w:ascii="Times New Roman" w:hAnsi="Times New Roman" w:cs="Times New Roman"/>
          <w:bCs/>
          <w:spacing w:val="-4"/>
          <w:sz w:val="24"/>
          <w:szCs w:val="24"/>
          <w:lang w:val="en-US"/>
        </w:rPr>
        <w:t>4.220 places are for Master’s programs and 440 p</w:t>
      </w:r>
      <w:r w:rsidR="00D03DDF" w:rsidRPr="00A075F5">
        <w:rPr>
          <w:rFonts w:ascii="Times New Roman" w:hAnsi="Times New Roman" w:cs="Times New Roman"/>
          <w:bCs/>
          <w:spacing w:val="-4"/>
          <w:sz w:val="24"/>
          <w:szCs w:val="24"/>
          <w:lang w:val="en-US"/>
        </w:rPr>
        <w:t>laces are for doctoral studies. The number of places available is still being updated and, accordin</w:t>
      </w:r>
      <w:r w:rsidR="003A206C" w:rsidRPr="00A075F5">
        <w:rPr>
          <w:rFonts w:ascii="Times New Roman" w:hAnsi="Times New Roman" w:cs="Times New Roman"/>
          <w:bCs/>
          <w:spacing w:val="-4"/>
          <w:sz w:val="24"/>
          <w:szCs w:val="24"/>
          <w:lang w:val="en-US"/>
        </w:rPr>
        <w:t xml:space="preserve">g to the data reported by UB </w:t>
      </w:r>
      <w:r w:rsidR="00012689">
        <w:rPr>
          <w:rFonts w:ascii="Times New Roman" w:hAnsi="Times New Roman" w:cs="Times New Roman"/>
          <w:bCs/>
          <w:spacing w:val="-4"/>
          <w:sz w:val="24"/>
          <w:szCs w:val="24"/>
          <w:lang w:val="en-US"/>
        </w:rPr>
        <w:t>f</w:t>
      </w:r>
      <w:r w:rsidR="003A206C" w:rsidRPr="00A075F5">
        <w:rPr>
          <w:rFonts w:ascii="Times New Roman" w:hAnsi="Times New Roman" w:cs="Times New Roman"/>
          <w:bCs/>
          <w:spacing w:val="-4"/>
          <w:sz w:val="24"/>
          <w:szCs w:val="24"/>
          <w:lang w:val="en-US"/>
        </w:rPr>
        <w:t xml:space="preserve">aculties, these are subject to changes. </w:t>
      </w:r>
    </w:p>
    <w:p w14:paraId="2C7C4DCB" w14:textId="54633157" w:rsidR="003A206C" w:rsidRPr="00A075F5" w:rsidRDefault="003A206C" w:rsidP="00D55217">
      <w:pPr>
        <w:spacing w:after="80"/>
        <w:jc w:val="both"/>
        <w:rPr>
          <w:lang w:val="en-US"/>
        </w:rPr>
      </w:pPr>
      <w:r w:rsidRPr="00A075F5">
        <w:rPr>
          <w:rFonts w:ascii="Times New Roman" w:hAnsi="Times New Roman" w:cs="Times New Roman"/>
          <w:spacing w:val="-4"/>
          <w:sz w:val="24"/>
          <w:szCs w:val="24"/>
          <w:lang w:val="en-US"/>
        </w:rPr>
        <w:t xml:space="preserve">The fall admission session for UB faculties has already started for some of the faculties, and the admission calendar is available both on </w:t>
      </w:r>
      <w:hyperlink r:id="rId11" w:history="1">
        <w:r w:rsidRPr="00A075F5">
          <w:rPr>
            <w:rStyle w:val="Hyperlink"/>
            <w:rFonts w:ascii="Times New Roman" w:hAnsi="Times New Roman" w:cs="Times New Roman"/>
            <w:b/>
            <w:bCs/>
            <w:spacing w:val="-4"/>
            <w:sz w:val="24"/>
            <w:szCs w:val="24"/>
            <w:lang w:val="en-US"/>
          </w:rPr>
          <w:t>admitere.unibuc.ro</w:t>
        </w:r>
      </w:hyperlink>
      <w:r w:rsidRPr="00A075F5">
        <w:rPr>
          <w:lang w:val="en-US"/>
        </w:rPr>
        <w:t xml:space="preserve"> </w:t>
      </w:r>
      <w:r w:rsidRPr="00A075F5">
        <w:rPr>
          <w:rFonts w:ascii="Times New Roman" w:hAnsi="Times New Roman" w:cs="Times New Roman"/>
          <w:spacing w:val="-4"/>
          <w:sz w:val="24"/>
          <w:szCs w:val="24"/>
          <w:lang w:val="en-US"/>
        </w:rPr>
        <w:t xml:space="preserve">as well as the faculties’ specific websites. </w:t>
      </w:r>
    </w:p>
    <w:p w14:paraId="6714CE42" w14:textId="75C01B43" w:rsidR="00695A16" w:rsidRPr="00A075F5" w:rsidRDefault="00695A16" w:rsidP="00D55217">
      <w:pPr>
        <w:spacing w:after="80"/>
        <w:jc w:val="both"/>
        <w:rPr>
          <w:rFonts w:ascii="Times New Roman" w:hAnsi="Times New Roman" w:cs="Times New Roman"/>
          <w:b/>
          <w:bCs/>
          <w:spacing w:val="-4"/>
          <w:sz w:val="24"/>
          <w:szCs w:val="24"/>
          <w:lang w:val="en-US"/>
        </w:rPr>
      </w:pPr>
      <w:r w:rsidRPr="00A075F5">
        <w:rPr>
          <w:rFonts w:ascii="Times New Roman" w:hAnsi="Times New Roman" w:cs="Times New Roman"/>
          <w:spacing w:val="-4"/>
          <w:sz w:val="24"/>
          <w:szCs w:val="24"/>
          <w:lang w:val="en-US"/>
        </w:rPr>
        <w:t xml:space="preserve">For </w:t>
      </w:r>
      <w:r w:rsidRPr="00A075F5">
        <w:rPr>
          <w:rFonts w:ascii="Times New Roman" w:hAnsi="Times New Roman" w:cs="Times New Roman"/>
          <w:b/>
          <w:bCs/>
          <w:spacing w:val="-4"/>
          <w:sz w:val="24"/>
          <w:szCs w:val="24"/>
          <w:lang w:val="en-US"/>
        </w:rPr>
        <w:t>Bachelor’s studies</w:t>
      </w:r>
      <w:r w:rsidRPr="00A075F5">
        <w:rPr>
          <w:rFonts w:ascii="Times New Roman" w:hAnsi="Times New Roman" w:cs="Times New Roman"/>
          <w:spacing w:val="-4"/>
          <w:sz w:val="24"/>
          <w:szCs w:val="24"/>
          <w:lang w:val="en-US"/>
        </w:rPr>
        <w:t xml:space="preserve">, the University of Bucharest offers candidates interested to study at one of </w:t>
      </w:r>
      <w:r w:rsidR="00C86384" w:rsidRPr="00A075F5">
        <w:rPr>
          <w:rFonts w:ascii="Times New Roman" w:hAnsi="Times New Roman" w:cs="Times New Roman"/>
          <w:spacing w:val="-4"/>
          <w:sz w:val="24"/>
          <w:szCs w:val="24"/>
          <w:lang w:val="en-US"/>
        </w:rPr>
        <w:t>its</w:t>
      </w:r>
      <w:r w:rsidRPr="00A075F5">
        <w:rPr>
          <w:rFonts w:ascii="Times New Roman" w:hAnsi="Times New Roman" w:cs="Times New Roman"/>
          <w:spacing w:val="-4"/>
          <w:sz w:val="24"/>
          <w:szCs w:val="24"/>
          <w:lang w:val="en-US"/>
        </w:rPr>
        <w:t xml:space="preserve"> 19 faculties </w:t>
      </w:r>
      <w:r w:rsidR="00C86384" w:rsidRPr="00A075F5">
        <w:rPr>
          <w:rFonts w:ascii="Times New Roman" w:hAnsi="Times New Roman" w:cs="Times New Roman"/>
          <w:spacing w:val="-4"/>
          <w:sz w:val="24"/>
          <w:szCs w:val="24"/>
          <w:lang w:val="en-US"/>
        </w:rPr>
        <w:t xml:space="preserve">a number of </w:t>
      </w:r>
      <w:r w:rsidR="00C86384" w:rsidRPr="00A075F5">
        <w:rPr>
          <w:rFonts w:ascii="Times New Roman" w:hAnsi="Times New Roman" w:cs="Times New Roman"/>
          <w:b/>
          <w:bCs/>
          <w:spacing w:val="-4"/>
          <w:sz w:val="24"/>
          <w:szCs w:val="24"/>
          <w:lang w:val="en-US"/>
        </w:rPr>
        <w:t xml:space="preserve">1.731 places </w:t>
      </w:r>
      <w:r w:rsidR="00C86384" w:rsidRPr="00A075F5">
        <w:rPr>
          <w:rFonts w:ascii="Times New Roman" w:hAnsi="Times New Roman" w:cs="Times New Roman"/>
          <w:spacing w:val="-4"/>
          <w:sz w:val="24"/>
          <w:szCs w:val="24"/>
          <w:lang w:val="en-US"/>
        </w:rPr>
        <w:t>(out of which 156 are budgeted)</w:t>
      </w:r>
      <w:r w:rsidR="00D25413" w:rsidRPr="00A075F5">
        <w:rPr>
          <w:rFonts w:ascii="Times New Roman" w:hAnsi="Times New Roman" w:cs="Times New Roman"/>
          <w:spacing w:val="-4"/>
          <w:sz w:val="24"/>
          <w:szCs w:val="24"/>
          <w:lang w:val="en-US"/>
        </w:rPr>
        <w:t xml:space="preserve">, for people interested in </w:t>
      </w:r>
      <w:r w:rsidR="00D25413" w:rsidRPr="00A075F5">
        <w:rPr>
          <w:rFonts w:ascii="Times New Roman" w:hAnsi="Times New Roman" w:cs="Times New Roman"/>
          <w:b/>
          <w:bCs/>
          <w:spacing w:val="-4"/>
          <w:sz w:val="24"/>
          <w:szCs w:val="24"/>
          <w:lang w:val="en-US"/>
        </w:rPr>
        <w:t>Master’s studies</w:t>
      </w:r>
      <w:r w:rsidR="00D25413" w:rsidRPr="00A075F5">
        <w:rPr>
          <w:rFonts w:ascii="Times New Roman" w:hAnsi="Times New Roman" w:cs="Times New Roman"/>
          <w:spacing w:val="-4"/>
          <w:sz w:val="24"/>
          <w:szCs w:val="24"/>
          <w:lang w:val="en-US"/>
        </w:rPr>
        <w:t xml:space="preserve">, UB offers </w:t>
      </w:r>
      <w:r w:rsidR="00D25413" w:rsidRPr="00A075F5">
        <w:rPr>
          <w:rFonts w:ascii="Times New Roman" w:hAnsi="Times New Roman" w:cs="Times New Roman"/>
          <w:b/>
          <w:bCs/>
          <w:spacing w:val="-4"/>
          <w:sz w:val="24"/>
          <w:szCs w:val="24"/>
          <w:lang w:val="en-US"/>
        </w:rPr>
        <w:t>4.220 places</w:t>
      </w:r>
      <w:r w:rsidR="00D25413" w:rsidRPr="00A075F5">
        <w:rPr>
          <w:rFonts w:ascii="Times New Roman" w:hAnsi="Times New Roman" w:cs="Times New Roman"/>
          <w:spacing w:val="-4"/>
          <w:sz w:val="24"/>
          <w:szCs w:val="24"/>
          <w:lang w:val="en-US"/>
        </w:rPr>
        <w:t xml:space="preserve"> (</w:t>
      </w:r>
      <w:r w:rsidR="00A77057" w:rsidRPr="00A075F5">
        <w:rPr>
          <w:rFonts w:ascii="Times New Roman" w:hAnsi="Times New Roman" w:cs="Times New Roman"/>
          <w:spacing w:val="-4"/>
          <w:sz w:val="24"/>
          <w:szCs w:val="24"/>
          <w:lang w:val="en-US"/>
        </w:rPr>
        <w:t>455</w:t>
      </w:r>
      <w:r w:rsidR="00EF0E12" w:rsidRPr="00A075F5">
        <w:rPr>
          <w:rFonts w:ascii="Times New Roman" w:hAnsi="Times New Roman" w:cs="Times New Roman"/>
          <w:spacing w:val="-4"/>
          <w:sz w:val="24"/>
          <w:szCs w:val="24"/>
          <w:lang w:val="en-US"/>
        </w:rPr>
        <w:t xml:space="preserve"> of them</w:t>
      </w:r>
      <w:r w:rsidR="00A77057" w:rsidRPr="00A075F5">
        <w:rPr>
          <w:rFonts w:ascii="Times New Roman" w:hAnsi="Times New Roman" w:cs="Times New Roman"/>
          <w:spacing w:val="-4"/>
          <w:sz w:val="24"/>
          <w:szCs w:val="24"/>
          <w:lang w:val="en-US"/>
        </w:rPr>
        <w:t xml:space="preserve"> budgeted</w:t>
      </w:r>
      <w:r w:rsidR="00D25413" w:rsidRPr="00A075F5">
        <w:rPr>
          <w:rFonts w:ascii="Times New Roman" w:hAnsi="Times New Roman" w:cs="Times New Roman"/>
          <w:spacing w:val="-4"/>
          <w:sz w:val="24"/>
          <w:szCs w:val="24"/>
          <w:lang w:val="en-US"/>
        </w:rPr>
        <w:t>)</w:t>
      </w:r>
      <w:r w:rsidR="00EF0E12" w:rsidRPr="00A075F5">
        <w:rPr>
          <w:rFonts w:ascii="Times New Roman" w:hAnsi="Times New Roman" w:cs="Times New Roman"/>
          <w:spacing w:val="-4"/>
          <w:sz w:val="24"/>
          <w:szCs w:val="24"/>
          <w:lang w:val="en-US"/>
        </w:rPr>
        <w:t xml:space="preserve">, while UB </w:t>
      </w:r>
      <w:r w:rsidR="00EF0E12" w:rsidRPr="00A075F5">
        <w:rPr>
          <w:rFonts w:ascii="Times New Roman" w:hAnsi="Times New Roman" w:cs="Times New Roman"/>
          <w:b/>
          <w:bCs/>
          <w:spacing w:val="-4"/>
          <w:sz w:val="24"/>
          <w:szCs w:val="24"/>
          <w:lang w:val="en-US"/>
        </w:rPr>
        <w:t>doctoral schools</w:t>
      </w:r>
      <w:r w:rsidR="00EF0E12" w:rsidRPr="00A075F5">
        <w:rPr>
          <w:rFonts w:ascii="Times New Roman" w:hAnsi="Times New Roman" w:cs="Times New Roman"/>
          <w:spacing w:val="-4"/>
          <w:sz w:val="24"/>
          <w:szCs w:val="24"/>
          <w:lang w:val="en-US"/>
        </w:rPr>
        <w:t xml:space="preserve"> offer a total of </w:t>
      </w:r>
      <w:r w:rsidR="00EF0E12" w:rsidRPr="00A075F5">
        <w:rPr>
          <w:rFonts w:ascii="Times New Roman" w:hAnsi="Times New Roman" w:cs="Times New Roman"/>
          <w:b/>
          <w:bCs/>
          <w:spacing w:val="-4"/>
          <w:sz w:val="24"/>
          <w:szCs w:val="24"/>
          <w:lang w:val="en-US"/>
        </w:rPr>
        <w:t>440 places</w:t>
      </w:r>
      <w:r w:rsidR="00EF0E12" w:rsidRPr="00A075F5">
        <w:rPr>
          <w:rFonts w:ascii="Times New Roman" w:hAnsi="Times New Roman" w:cs="Times New Roman"/>
          <w:spacing w:val="-4"/>
          <w:sz w:val="24"/>
          <w:szCs w:val="24"/>
          <w:lang w:val="en-US"/>
        </w:rPr>
        <w:t>.</w:t>
      </w:r>
    </w:p>
    <w:p w14:paraId="553DED2B" w14:textId="77777777" w:rsidR="00695A16" w:rsidRPr="00A075F5" w:rsidRDefault="00695A16" w:rsidP="00D55217">
      <w:pPr>
        <w:spacing w:after="80"/>
        <w:jc w:val="both"/>
        <w:rPr>
          <w:rFonts w:ascii="Times New Roman" w:hAnsi="Times New Roman" w:cs="Times New Roman"/>
          <w:spacing w:val="-4"/>
          <w:sz w:val="24"/>
          <w:szCs w:val="24"/>
          <w:lang w:val="en-US"/>
        </w:rPr>
      </w:pPr>
    </w:p>
    <w:p w14:paraId="6E06BD3C" w14:textId="55568698" w:rsidR="00EE261E" w:rsidRPr="00A075F5" w:rsidRDefault="00EF0E12" w:rsidP="00EE261E">
      <w:pPr>
        <w:spacing w:after="80"/>
        <w:jc w:val="both"/>
        <w:rPr>
          <w:rFonts w:ascii="Times New Roman" w:hAnsi="Times New Roman" w:cs="Times New Roman"/>
          <w:spacing w:val="-4"/>
          <w:sz w:val="24"/>
          <w:szCs w:val="24"/>
          <w:lang w:val="en-US"/>
        </w:rPr>
      </w:pPr>
      <w:r w:rsidRPr="00A075F5">
        <w:rPr>
          <w:rFonts w:ascii="Times New Roman" w:hAnsi="Times New Roman" w:cs="Times New Roman"/>
          <w:spacing w:val="-4"/>
          <w:sz w:val="24"/>
          <w:szCs w:val="24"/>
          <w:lang w:val="en-US"/>
        </w:rPr>
        <w:t>More details regarding the number of places offered by each faculty can be found of the websites</w:t>
      </w:r>
      <w:r w:rsidR="00EE261E" w:rsidRPr="00A075F5">
        <w:rPr>
          <w:rFonts w:ascii="Times New Roman" w:hAnsi="Times New Roman" w:cs="Times New Roman"/>
          <w:spacing w:val="-4"/>
          <w:sz w:val="24"/>
          <w:szCs w:val="24"/>
          <w:lang w:val="en-US"/>
        </w:rPr>
        <w:t xml:space="preserve"> of the 19 faculties of the University of Bucharest. </w:t>
      </w:r>
    </w:p>
    <w:p w14:paraId="268361DF" w14:textId="41BBBD4B" w:rsidR="00EE261E" w:rsidRPr="00A075F5" w:rsidRDefault="00EE261E" w:rsidP="00D55217">
      <w:pPr>
        <w:spacing w:after="160"/>
        <w:jc w:val="both"/>
        <w:rPr>
          <w:rFonts w:ascii="Times New Roman" w:eastAsia="Calibri" w:hAnsi="Times New Roman" w:cs="Times New Roman"/>
          <w:b/>
          <w:spacing w:val="-4"/>
          <w:sz w:val="24"/>
          <w:szCs w:val="24"/>
          <w:lang w:val="en-US"/>
        </w:rPr>
      </w:pPr>
      <w:r w:rsidRPr="00A075F5">
        <w:rPr>
          <w:rFonts w:ascii="Times New Roman" w:eastAsia="Calibri" w:hAnsi="Times New Roman" w:cs="Times New Roman"/>
          <w:bCs/>
          <w:spacing w:val="-4"/>
          <w:sz w:val="24"/>
          <w:szCs w:val="24"/>
          <w:lang w:val="en-US"/>
        </w:rPr>
        <w:t xml:space="preserve">In order to facilitate admission for candidates, the University of Bucharest offers the possibility to pay the admission fee online, by filling in the registration form available at </w:t>
      </w:r>
      <w:hyperlink r:id="rId12" w:history="1">
        <w:r w:rsidRPr="00A075F5">
          <w:rPr>
            <w:rStyle w:val="Hyperlink"/>
            <w:rFonts w:ascii="Times New Roman" w:eastAsia="Calibri" w:hAnsi="Times New Roman" w:cs="Times New Roman"/>
            <w:b/>
            <w:bCs/>
            <w:spacing w:val="-4"/>
            <w:sz w:val="24"/>
            <w:szCs w:val="24"/>
            <w:lang w:val="en-US"/>
          </w:rPr>
          <w:t>www.po.unibuc.ro</w:t>
        </w:r>
      </w:hyperlink>
      <w:r w:rsidRPr="00A075F5">
        <w:rPr>
          <w:rFonts w:ascii="Times New Roman" w:eastAsia="Calibri" w:hAnsi="Times New Roman" w:cs="Times New Roman"/>
          <w:bCs/>
          <w:spacing w:val="-4"/>
          <w:sz w:val="24"/>
          <w:szCs w:val="24"/>
          <w:lang w:val="en-US"/>
        </w:rPr>
        <w:t xml:space="preserve">, and </w:t>
      </w:r>
      <w:r w:rsidR="00781500" w:rsidRPr="00A075F5">
        <w:rPr>
          <w:rFonts w:ascii="Times New Roman" w:eastAsia="Calibri" w:hAnsi="Times New Roman" w:cs="Times New Roman"/>
          <w:bCs/>
          <w:spacing w:val="-4"/>
          <w:sz w:val="24"/>
          <w:szCs w:val="24"/>
          <w:lang w:val="en-US"/>
        </w:rPr>
        <w:t xml:space="preserve">also offers the </w:t>
      </w:r>
      <w:r w:rsidR="00781500" w:rsidRPr="00A075F5">
        <w:rPr>
          <w:rFonts w:ascii="Times New Roman" w:eastAsia="Calibri" w:hAnsi="Times New Roman" w:cs="Times New Roman"/>
          <w:b/>
          <w:spacing w:val="-4"/>
          <w:sz w:val="24"/>
          <w:szCs w:val="24"/>
          <w:lang w:val="en-US"/>
        </w:rPr>
        <w:t xml:space="preserve">possibility to register for the admission competition online. </w:t>
      </w:r>
    </w:p>
    <w:p w14:paraId="00AF9DD0" w14:textId="572C75E6" w:rsidR="006323C7" w:rsidRPr="00A075F5" w:rsidRDefault="006323C7" w:rsidP="00D55217">
      <w:pPr>
        <w:spacing w:after="80"/>
        <w:jc w:val="both"/>
        <w:rPr>
          <w:rFonts w:ascii="Times New Roman" w:eastAsia="Calibri" w:hAnsi="Times New Roman" w:cs="Times New Roman"/>
          <w:b/>
          <w:i/>
          <w:iCs/>
          <w:spacing w:val="-4"/>
          <w:sz w:val="24"/>
          <w:szCs w:val="24"/>
          <w:lang w:val="en-US"/>
        </w:rPr>
      </w:pPr>
      <w:r w:rsidRPr="00A075F5">
        <w:rPr>
          <w:rFonts w:ascii="Times New Roman" w:eastAsia="Calibri" w:hAnsi="Times New Roman" w:cs="Times New Roman"/>
          <w:b/>
          <w:spacing w:val="-4"/>
          <w:sz w:val="24"/>
          <w:szCs w:val="24"/>
          <w:lang w:val="en-US"/>
        </w:rPr>
        <w:t>U</w:t>
      </w:r>
      <w:r w:rsidR="00B7179F" w:rsidRPr="00A075F5">
        <w:rPr>
          <w:rFonts w:ascii="Times New Roman" w:eastAsia="Calibri" w:hAnsi="Times New Roman" w:cs="Times New Roman"/>
          <w:b/>
          <w:spacing w:val="-4"/>
          <w:sz w:val="24"/>
          <w:szCs w:val="24"/>
          <w:lang w:val="en-US"/>
        </w:rPr>
        <w:t>B</w:t>
      </w:r>
      <w:r w:rsidRPr="00A075F5">
        <w:rPr>
          <w:rFonts w:ascii="Times New Roman" w:eastAsia="Calibri" w:hAnsi="Times New Roman" w:cs="Times New Roman"/>
          <w:b/>
          <w:spacing w:val="-4"/>
          <w:sz w:val="24"/>
          <w:szCs w:val="24"/>
          <w:lang w:val="en-US"/>
        </w:rPr>
        <w:t xml:space="preserve">, the first university in Romania concerning </w:t>
      </w:r>
      <w:r w:rsidR="00A075F5" w:rsidRPr="00A075F5">
        <w:rPr>
          <w:rFonts w:ascii="Times New Roman" w:eastAsia="Calibri" w:hAnsi="Times New Roman" w:cs="Times New Roman"/>
          <w:b/>
          <w:i/>
          <w:iCs/>
          <w:spacing w:val="-4"/>
          <w:sz w:val="24"/>
          <w:szCs w:val="24"/>
          <w:lang w:val="en-US"/>
        </w:rPr>
        <w:t>Employment</w:t>
      </w:r>
      <w:r w:rsidR="00B7179F" w:rsidRPr="00A075F5">
        <w:rPr>
          <w:rFonts w:ascii="Times New Roman" w:eastAsia="Calibri" w:hAnsi="Times New Roman" w:cs="Times New Roman"/>
          <w:b/>
          <w:i/>
          <w:iCs/>
          <w:spacing w:val="-4"/>
          <w:sz w:val="24"/>
          <w:szCs w:val="24"/>
          <w:lang w:val="en-US"/>
        </w:rPr>
        <w:t xml:space="preserve"> Outcomes</w:t>
      </w:r>
      <w:r w:rsidR="00B7179F" w:rsidRPr="00A075F5">
        <w:rPr>
          <w:rFonts w:ascii="Times New Roman" w:eastAsia="Calibri" w:hAnsi="Times New Roman" w:cs="Times New Roman"/>
          <w:b/>
          <w:spacing w:val="-4"/>
          <w:sz w:val="24"/>
          <w:szCs w:val="24"/>
          <w:lang w:val="en-US"/>
        </w:rPr>
        <w:t xml:space="preserve"> and </w:t>
      </w:r>
      <w:r w:rsidR="00B7179F" w:rsidRPr="00A075F5">
        <w:rPr>
          <w:rFonts w:ascii="Times New Roman" w:eastAsia="Calibri" w:hAnsi="Times New Roman" w:cs="Times New Roman"/>
          <w:b/>
          <w:i/>
          <w:iCs/>
          <w:spacing w:val="-4"/>
          <w:sz w:val="24"/>
          <w:szCs w:val="24"/>
          <w:lang w:val="en-US"/>
        </w:rPr>
        <w:t>Employer Reputation</w:t>
      </w:r>
    </w:p>
    <w:p w14:paraId="602980EC" w14:textId="6FA3E974" w:rsidR="00F27884" w:rsidRPr="00A075F5" w:rsidRDefault="00B7179F" w:rsidP="00D55217">
      <w:pPr>
        <w:spacing w:after="80"/>
        <w:jc w:val="both"/>
        <w:rPr>
          <w:rFonts w:ascii="Times New Roman" w:eastAsia="Calibri" w:hAnsi="Times New Roman" w:cs="Times New Roman"/>
          <w:spacing w:val="-4"/>
          <w:sz w:val="24"/>
          <w:szCs w:val="24"/>
          <w:lang w:val="en-US"/>
        </w:rPr>
      </w:pPr>
      <w:r w:rsidRPr="00A075F5">
        <w:rPr>
          <w:rFonts w:ascii="Times New Roman" w:eastAsia="Calibri" w:hAnsi="Times New Roman" w:cs="Times New Roman"/>
          <w:bCs/>
          <w:spacing w:val="-4"/>
          <w:sz w:val="24"/>
          <w:szCs w:val="24"/>
          <w:lang w:val="en-US"/>
        </w:rPr>
        <w:t xml:space="preserve">The University of Bucharest is </w:t>
      </w:r>
      <w:r w:rsidRPr="00A075F5">
        <w:rPr>
          <w:rFonts w:ascii="Times New Roman" w:eastAsia="Calibri" w:hAnsi="Times New Roman" w:cs="Times New Roman"/>
          <w:b/>
          <w:spacing w:val="-4"/>
          <w:sz w:val="24"/>
          <w:szCs w:val="24"/>
          <w:lang w:val="en-US"/>
        </w:rPr>
        <w:t xml:space="preserve">the first university in Romania in what concerns </w:t>
      </w:r>
      <w:r w:rsidRPr="00550666">
        <w:rPr>
          <w:rFonts w:ascii="Times New Roman" w:eastAsia="Calibri" w:hAnsi="Times New Roman" w:cs="Times New Roman"/>
          <w:b/>
          <w:i/>
          <w:iCs/>
          <w:spacing w:val="-4"/>
          <w:sz w:val="24"/>
          <w:szCs w:val="24"/>
          <w:lang w:val="en-US"/>
        </w:rPr>
        <w:t>Em</w:t>
      </w:r>
      <w:r w:rsidR="00A539D2" w:rsidRPr="00550666">
        <w:rPr>
          <w:rFonts w:ascii="Times New Roman" w:eastAsia="Calibri" w:hAnsi="Times New Roman" w:cs="Times New Roman"/>
          <w:b/>
          <w:i/>
          <w:iCs/>
          <w:spacing w:val="-4"/>
          <w:sz w:val="24"/>
          <w:szCs w:val="24"/>
          <w:lang w:val="en-US"/>
        </w:rPr>
        <w:t>ployment Outcomes</w:t>
      </w:r>
      <w:r w:rsidR="00A539D2" w:rsidRPr="00A075F5">
        <w:rPr>
          <w:rFonts w:ascii="Times New Roman" w:eastAsia="Calibri" w:hAnsi="Times New Roman" w:cs="Times New Roman"/>
          <w:b/>
          <w:spacing w:val="-4"/>
          <w:sz w:val="24"/>
          <w:szCs w:val="24"/>
          <w:lang w:val="en-US"/>
        </w:rPr>
        <w:t xml:space="preserve"> and </w:t>
      </w:r>
      <w:r w:rsidR="00A539D2" w:rsidRPr="00550666">
        <w:rPr>
          <w:rFonts w:ascii="Times New Roman" w:eastAsia="Calibri" w:hAnsi="Times New Roman" w:cs="Times New Roman"/>
          <w:b/>
          <w:i/>
          <w:iCs/>
          <w:spacing w:val="-4"/>
          <w:sz w:val="24"/>
          <w:szCs w:val="24"/>
          <w:lang w:val="en-US"/>
        </w:rPr>
        <w:t>Employer Reputation</w:t>
      </w:r>
      <w:r w:rsidR="00A539D2" w:rsidRPr="00A075F5">
        <w:rPr>
          <w:rFonts w:ascii="Times New Roman" w:eastAsia="Calibri" w:hAnsi="Times New Roman" w:cs="Times New Roman"/>
          <w:bCs/>
          <w:spacing w:val="-4"/>
          <w:sz w:val="24"/>
          <w:szCs w:val="24"/>
          <w:lang w:val="en-US"/>
        </w:rPr>
        <w:t xml:space="preserve">, according to the </w:t>
      </w:r>
      <w:r w:rsidR="00550666">
        <w:rPr>
          <w:rFonts w:ascii="Times New Roman" w:eastAsia="Calibri" w:hAnsi="Times New Roman" w:cs="Times New Roman"/>
          <w:bCs/>
          <w:spacing w:val="-4"/>
          <w:sz w:val="24"/>
          <w:szCs w:val="24"/>
          <w:lang w:val="en-US"/>
        </w:rPr>
        <w:t>latest</w:t>
      </w:r>
      <w:r w:rsidR="00815DAC" w:rsidRPr="00A075F5">
        <w:rPr>
          <w:rFonts w:ascii="Times New Roman" w:eastAsia="Calibri" w:hAnsi="Times New Roman" w:cs="Times New Roman"/>
          <w:bCs/>
          <w:spacing w:val="-4"/>
          <w:sz w:val="24"/>
          <w:szCs w:val="24"/>
          <w:lang w:val="en-US"/>
        </w:rPr>
        <w:t xml:space="preserve"> edition of the </w:t>
      </w:r>
      <w:r w:rsidR="00815DAC" w:rsidRPr="00A075F5">
        <w:rPr>
          <w:rFonts w:ascii="Times New Roman" w:eastAsia="Calibri" w:hAnsi="Times New Roman" w:cs="Times New Roman"/>
          <w:b/>
          <w:bCs/>
          <w:i/>
          <w:iCs/>
          <w:spacing w:val="-2"/>
          <w:sz w:val="24"/>
          <w:szCs w:val="24"/>
          <w:lang w:val="en-US"/>
        </w:rPr>
        <w:t>Quacquarelli Symonds (QS) World University Rankings 2025</w:t>
      </w:r>
      <w:r w:rsidR="002A0D6B" w:rsidRPr="00A075F5">
        <w:rPr>
          <w:rFonts w:ascii="Times New Roman" w:eastAsia="Calibri" w:hAnsi="Times New Roman" w:cs="Times New Roman"/>
          <w:b/>
          <w:bCs/>
          <w:i/>
          <w:iCs/>
          <w:spacing w:val="-2"/>
          <w:sz w:val="24"/>
          <w:szCs w:val="24"/>
          <w:lang w:val="en-US"/>
        </w:rPr>
        <w:t xml:space="preserve">, </w:t>
      </w:r>
      <w:r w:rsidR="002A0D6B" w:rsidRPr="00A075F5">
        <w:rPr>
          <w:rFonts w:ascii="Times New Roman" w:eastAsia="Calibri" w:hAnsi="Times New Roman" w:cs="Times New Roman"/>
          <w:spacing w:val="-2"/>
          <w:sz w:val="24"/>
          <w:szCs w:val="24"/>
          <w:lang w:val="en-US"/>
        </w:rPr>
        <w:t>one of the most renowned rankings in the academic space worldwide.</w:t>
      </w:r>
    </w:p>
    <w:p w14:paraId="0AB138F7" w14:textId="77777777" w:rsidR="00506EEA" w:rsidRPr="00A075F5" w:rsidRDefault="00506EEA" w:rsidP="00D55217">
      <w:pPr>
        <w:spacing w:after="80"/>
        <w:jc w:val="both"/>
        <w:rPr>
          <w:rFonts w:ascii="Times New Roman" w:eastAsia="Calibri" w:hAnsi="Times New Roman" w:cs="Times New Roman"/>
          <w:bCs/>
          <w:spacing w:val="-4"/>
          <w:sz w:val="24"/>
          <w:szCs w:val="24"/>
          <w:lang w:val="en-US"/>
        </w:rPr>
      </w:pPr>
      <w:r w:rsidRPr="00A075F5">
        <w:rPr>
          <w:rFonts w:ascii="Times New Roman" w:eastAsia="Calibri" w:hAnsi="Times New Roman" w:cs="Times New Roman"/>
          <w:bCs/>
          <w:spacing w:val="-4"/>
          <w:sz w:val="24"/>
          <w:szCs w:val="24"/>
          <w:lang w:val="en-US"/>
        </w:rPr>
        <w:t xml:space="preserve">The University of Bucharest continues to maintain its position in the top of the most important universities in the ranking. Thus, for the indicator which targets </w:t>
      </w:r>
      <w:r w:rsidRPr="00A075F5">
        <w:rPr>
          <w:rFonts w:ascii="Times New Roman" w:eastAsia="Calibri" w:hAnsi="Times New Roman" w:cs="Times New Roman"/>
          <w:bCs/>
          <w:i/>
          <w:iCs/>
          <w:spacing w:val="-4"/>
          <w:sz w:val="24"/>
          <w:szCs w:val="24"/>
          <w:lang w:val="en-US"/>
        </w:rPr>
        <w:t>Employment Outcomes</w:t>
      </w:r>
      <w:r w:rsidRPr="00A075F5">
        <w:rPr>
          <w:rFonts w:ascii="Times New Roman" w:eastAsia="Calibri" w:hAnsi="Times New Roman" w:cs="Times New Roman"/>
          <w:bCs/>
          <w:spacing w:val="-4"/>
          <w:sz w:val="24"/>
          <w:szCs w:val="24"/>
          <w:lang w:val="en-US"/>
        </w:rPr>
        <w:t xml:space="preserve">, the University of Bucharest is positioned in the </w:t>
      </w:r>
      <w:r w:rsidRPr="00A075F5">
        <w:rPr>
          <w:rFonts w:ascii="Times New Roman" w:eastAsia="Calibri" w:hAnsi="Times New Roman" w:cs="Times New Roman"/>
          <w:b/>
          <w:spacing w:val="-4"/>
          <w:sz w:val="24"/>
          <w:szCs w:val="24"/>
          <w:lang w:val="en-US"/>
        </w:rPr>
        <w:t>first 235 universities in the world</w:t>
      </w:r>
      <w:r w:rsidRPr="00A075F5">
        <w:rPr>
          <w:rFonts w:ascii="Times New Roman" w:eastAsia="Calibri" w:hAnsi="Times New Roman" w:cs="Times New Roman"/>
          <w:bCs/>
          <w:spacing w:val="-4"/>
          <w:sz w:val="24"/>
          <w:szCs w:val="24"/>
          <w:lang w:val="en-US"/>
        </w:rPr>
        <w:t xml:space="preserve">, out of the 1.503 institutions included in the ranking this year, while for the indicator targeting </w:t>
      </w:r>
      <w:r w:rsidRPr="00A075F5">
        <w:rPr>
          <w:rFonts w:ascii="Times New Roman" w:eastAsia="Calibri" w:hAnsi="Times New Roman" w:cs="Times New Roman"/>
          <w:bCs/>
          <w:i/>
          <w:iCs/>
          <w:spacing w:val="-4"/>
          <w:sz w:val="24"/>
          <w:szCs w:val="24"/>
          <w:lang w:val="en-US"/>
        </w:rPr>
        <w:t>Employer Reputation</w:t>
      </w:r>
      <w:r w:rsidRPr="00A075F5">
        <w:rPr>
          <w:rFonts w:ascii="Times New Roman" w:eastAsia="Calibri" w:hAnsi="Times New Roman" w:cs="Times New Roman"/>
          <w:bCs/>
          <w:spacing w:val="-4"/>
          <w:sz w:val="24"/>
          <w:szCs w:val="24"/>
          <w:lang w:val="en-US"/>
        </w:rPr>
        <w:t xml:space="preserve">, </w:t>
      </w:r>
      <w:r w:rsidRPr="00A075F5">
        <w:rPr>
          <w:rFonts w:ascii="Times New Roman" w:eastAsia="Calibri" w:hAnsi="Times New Roman" w:cs="Times New Roman"/>
          <w:b/>
          <w:spacing w:val="-4"/>
          <w:sz w:val="24"/>
          <w:szCs w:val="24"/>
          <w:lang w:val="en-US"/>
        </w:rPr>
        <w:t>the University of Bucharest ranks #462 at international level.</w:t>
      </w:r>
    </w:p>
    <w:p w14:paraId="5FF39FA0" w14:textId="77777777" w:rsidR="00506EEA" w:rsidRPr="00A075F5" w:rsidRDefault="00506EEA" w:rsidP="00D55217">
      <w:pPr>
        <w:spacing w:after="80"/>
        <w:jc w:val="both"/>
        <w:rPr>
          <w:rFonts w:ascii="Times New Roman" w:eastAsia="Calibri" w:hAnsi="Times New Roman" w:cs="Times New Roman"/>
          <w:bCs/>
          <w:spacing w:val="-4"/>
          <w:sz w:val="24"/>
          <w:szCs w:val="24"/>
          <w:lang w:val="en-US"/>
        </w:rPr>
      </w:pPr>
    </w:p>
    <w:p w14:paraId="50B901DE" w14:textId="77777777" w:rsidR="00A712E8" w:rsidRPr="00A075F5" w:rsidRDefault="00A712E8" w:rsidP="00D55217">
      <w:pPr>
        <w:spacing w:after="80"/>
        <w:jc w:val="both"/>
        <w:rPr>
          <w:rFonts w:ascii="Times New Roman" w:eastAsia="Calibri" w:hAnsi="Times New Roman" w:cs="Times New Roman"/>
          <w:bCs/>
          <w:spacing w:val="-4"/>
          <w:sz w:val="24"/>
          <w:szCs w:val="24"/>
          <w:lang w:val="en-US"/>
        </w:rPr>
      </w:pPr>
      <w:r w:rsidRPr="00A075F5">
        <w:rPr>
          <w:rFonts w:ascii="Times New Roman" w:eastAsia="Calibri" w:hAnsi="Times New Roman" w:cs="Times New Roman"/>
          <w:bCs/>
          <w:spacing w:val="-4"/>
          <w:sz w:val="24"/>
          <w:szCs w:val="24"/>
          <w:lang w:val="en-US"/>
        </w:rPr>
        <w:t>The university of Bucharest has celebrated this year 160 years since its founding, through Decree no. 765 from July 4th/16th 1864 signed by Ruler Alexandru Ioan Cuza. Successor of the higher education structures inaugurated by the Princely Academy (1694), the University of Bucharest has contributed, and is continuing to contribute decisively to the development and modernizing of Romanian education, science and culture.</w:t>
      </w:r>
    </w:p>
    <w:p w14:paraId="3D4BBCA8" w14:textId="368B7CA8" w:rsidR="00B74827" w:rsidRPr="00A075F5" w:rsidRDefault="00B74827" w:rsidP="00D55217">
      <w:pPr>
        <w:spacing w:after="80"/>
        <w:jc w:val="both"/>
        <w:rPr>
          <w:rFonts w:ascii="Times New Roman" w:eastAsia="Calibri" w:hAnsi="Times New Roman" w:cs="Times New Roman"/>
          <w:bCs/>
          <w:spacing w:val="-4"/>
          <w:sz w:val="24"/>
          <w:szCs w:val="24"/>
          <w:lang w:val="en-US"/>
        </w:rPr>
      </w:pPr>
      <w:r w:rsidRPr="00A075F5">
        <w:rPr>
          <w:rFonts w:ascii="Times New Roman" w:eastAsia="Calibri" w:hAnsi="Times New Roman" w:cs="Times New Roman"/>
          <w:bCs/>
          <w:spacing w:val="-4"/>
          <w:sz w:val="24"/>
          <w:szCs w:val="24"/>
          <w:lang w:val="en-US"/>
        </w:rPr>
        <w:t>The University of Bucharest nowadays comprises 19 faculties, offering 95 bachelor programs, 223 master’s programs, 23 doctoral schools on specific fields and an interdisciplinary doctoral school, fosters over 50 centers and 9 research facilities.</w:t>
      </w:r>
    </w:p>
    <w:p w14:paraId="7F9DCE9A" w14:textId="5A7448B1" w:rsidR="00FB3279" w:rsidRPr="00A075F5" w:rsidRDefault="00A075F5" w:rsidP="00A075F5">
      <w:pPr>
        <w:spacing w:after="80"/>
        <w:jc w:val="both"/>
        <w:rPr>
          <w:rFonts w:ascii="Times New Roman" w:hAnsi="Times New Roman" w:cs="Times New Roman"/>
          <w:spacing w:val="-4"/>
          <w:sz w:val="24"/>
          <w:szCs w:val="24"/>
          <w:lang w:val="en-US"/>
        </w:rPr>
      </w:pPr>
      <w:r w:rsidRPr="00A075F5">
        <w:rPr>
          <w:rFonts w:ascii="Times New Roman" w:eastAsia="Calibri" w:hAnsi="Times New Roman" w:cs="Times New Roman"/>
          <w:bCs/>
          <w:spacing w:val="-4"/>
          <w:sz w:val="24"/>
          <w:szCs w:val="24"/>
          <w:lang w:val="en-US"/>
        </w:rPr>
        <w:lastRenderedPageBreak/>
        <w:t>Starting 2019, UB has been a part of CIVIS – A European Civic University alongside 10 other prestigious European universities: the University of Aix-Marseille, National and Kapodistrian University of Athens, Université Libre de Bruxelles, Universidad Autonoma de Madrid, Sapienza University of Rome, Stockholm University, “Eberhard Karls” University in Tübingen, University of Glasgow, University of Lausanne, the University “Paris Lodron” in Salzburg.</w:t>
      </w:r>
    </w:p>
    <w:sectPr w:rsidR="00FB3279" w:rsidRPr="00A075F5" w:rsidSect="00AC6802">
      <w:headerReference w:type="even" r:id="rId13"/>
      <w:headerReference w:type="first" r:id="rId14"/>
      <w:pgSz w:w="11900" w:h="16840"/>
      <w:pgMar w:top="923" w:right="1440" w:bottom="179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450D95" w14:textId="77777777" w:rsidR="00E858CE" w:rsidRDefault="00E858CE" w:rsidP="005342E2">
      <w:pPr>
        <w:spacing w:after="0" w:line="240" w:lineRule="auto"/>
      </w:pPr>
      <w:r>
        <w:separator/>
      </w:r>
    </w:p>
  </w:endnote>
  <w:endnote w:type="continuationSeparator" w:id="0">
    <w:p w14:paraId="55A3ACE2" w14:textId="77777777" w:rsidR="00E858CE" w:rsidRDefault="00E858CE" w:rsidP="00534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76E14B" w14:textId="77777777" w:rsidR="00E858CE" w:rsidRDefault="00E858CE" w:rsidP="005342E2">
      <w:pPr>
        <w:spacing w:after="0" w:line="240" w:lineRule="auto"/>
      </w:pPr>
      <w:r>
        <w:separator/>
      </w:r>
    </w:p>
  </w:footnote>
  <w:footnote w:type="continuationSeparator" w:id="0">
    <w:p w14:paraId="25A88D6F" w14:textId="77777777" w:rsidR="00E858CE" w:rsidRDefault="00E858CE" w:rsidP="00534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5F49F8" w14:textId="7E14218B" w:rsidR="005342E2" w:rsidRDefault="006F32FB">
    <w:pPr>
      <w:pStyle w:val="Antet"/>
    </w:pPr>
    <w:r>
      <w:rPr>
        <w:noProof/>
        <w:lang w:val="en-GB" w:eastAsia="en-GB"/>
      </w:rPr>
      <w:drawing>
        <wp:anchor distT="0" distB="0" distL="114300" distR="114300" simplePos="0" relativeHeight="251657216" behindDoc="1" locked="0" layoutInCell="0" allowOverlap="1" wp14:anchorId="095E7633" wp14:editId="767B951B">
          <wp:simplePos x="0" y="0"/>
          <wp:positionH relativeFrom="margin">
            <wp:align>center</wp:align>
          </wp:positionH>
          <wp:positionV relativeFrom="margin">
            <wp:align>center</wp:align>
          </wp:positionV>
          <wp:extent cx="7559040" cy="10692130"/>
          <wp:effectExtent l="0" t="0" r="381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24EB38" w14:textId="77777777" w:rsidR="005342E2" w:rsidRDefault="00000000">
    <w:pPr>
      <w:pStyle w:val="Antet"/>
    </w:pPr>
    <w:r>
      <w:rPr>
        <w:noProof/>
        <w:lang w:val="en-GB" w:eastAsia="en-GB"/>
      </w:rPr>
      <w:pict w14:anchorId="1ADA7E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alt=""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Scrisoare oficiala aniversare 160"/>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570FD5"/>
    <w:multiLevelType w:val="hybridMultilevel"/>
    <w:tmpl w:val="37345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873444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2E2"/>
    <w:rsid w:val="00012689"/>
    <w:rsid w:val="00015632"/>
    <w:rsid w:val="000158EC"/>
    <w:rsid w:val="000306C7"/>
    <w:rsid w:val="00033CE6"/>
    <w:rsid w:val="00041C00"/>
    <w:rsid w:val="00062388"/>
    <w:rsid w:val="0007775F"/>
    <w:rsid w:val="000A3AF8"/>
    <w:rsid w:val="000B11A5"/>
    <w:rsid w:val="000C1A3B"/>
    <w:rsid w:val="000C3429"/>
    <w:rsid w:val="000D0D43"/>
    <w:rsid w:val="000E1520"/>
    <w:rsid w:val="000F772C"/>
    <w:rsid w:val="0010427E"/>
    <w:rsid w:val="0010540B"/>
    <w:rsid w:val="00112F1E"/>
    <w:rsid w:val="00125D11"/>
    <w:rsid w:val="0013385C"/>
    <w:rsid w:val="001471C7"/>
    <w:rsid w:val="00172440"/>
    <w:rsid w:val="00186B81"/>
    <w:rsid w:val="001930C7"/>
    <w:rsid w:val="001A1F25"/>
    <w:rsid w:val="001C7B21"/>
    <w:rsid w:val="001E3489"/>
    <w:rsid w:val="001F235F"/>
    <w:rsid w:val="001F7DCE"/>
    <w:rsid w:val="00200CE5"/>
    <w:rsid w:val="00204F6F"/>
    <w:rsid w:val="0021330C"/>
    <w:rsid w:val="0021475C"/>
    <w:rsid w:val="002170BA"/>
    <w:rsid w:val="00220E96"/>
    <w:rsid w:val="00273812"/>
    <w:rsid w:val="002A0D6B"/>
    <w:rsid w:val="002A7A8D"/>
    <w:rsid w:val="002B648A"/>
    <w:rsid w:val="002D64C0"/>
    <w:rsid w:val="002E678F"/>
    <w:rsid w:val="002F0F0C"/>
    <w:rsid w:val="00304186"/>
    <w:rsid w:val="00322212"/>
    <w:rsid w:val="0032455D"/>
    <w:rsid w:val="00332F7A"/>
    <w:rsid w:val="00333A99"/>
    <w:rsid w:val="0034078A"/>
    <w:rsid w:val="00341A3D"/>
    <w:rsid w:val="003575C6"/>
    <w:rsid w:val="00367EA5"/>
    <w:rsid w:val="00383E6E"/>
    <w:rsid w:val="00392337"/>
    <w:rsid w:val="003943BD"/>
    <w:rsid w:val="00397300"/>
    <w:rsid w:val="003A13DC"/>
    <w:rsid w:val="003A206C"/>
    <w:rsid w:val="003A3EFC"/>
    <w:rsid w:val="003B50E5"/>
    <w:rsid w:val="003B64FC"/>
    <w:rsid w:val="003F6428"/>
    <w:rsid w:val="00400D29"/>
    <w:rsid w:val="00401A09"/>
    <w:rsid w:val="00421C94"/>
    <w:rsid w:val="00425E4D"/>
    <w:rsid w:val="00464CD1"/>
    <w:rsid w:val="00472363"/>
    <w:rsid w:val="00481949"/>
    <w:rsid w:val="00496E21"/>
    <w:rsid w:val="004A4F8A"/>
    <w:rsid w:val="004B66D0"/>
    <w:rsid w:val="004C0CF0"/>
    <w:rsid w:val="004D4E59"/>
    <w:rsid w:val="004E04EE"/>
    <w:rsid w:val="004E2E81"/>
    <w:rsid w:val="004F26B3"/>
    <w:rsid w:val="004F356D"/>
    <w:rsid w:val="004F7B0C"/>
    <w:rsid w:val="00506EEA"/>
    <w:rsid w:val="00515252"/>
    <w:rsid w:val="005342E2"/>
    <w:rsid w:val="00550666"/>
    <w:rsid w:val="00555A09"/>
    <w:rsid w:val="00582CFB"/>
    <w:rsid w:val="005953B0"/>
    <w:rsid w:val="00595CEB"/>
    <w:rsid w:val="00595F55"/>
    <w:rsid w:val="005A4B43"/>
    <w:rsid w:val="005A5885"/>
    <w:rsid w:val="005B2812"/>
    <w:rsid w:val="005B31F5"/>
    <w:rsid w:val="005B7370"/>
    <w:rsid w:val="005C18B2"/>
    <w:rsid w:val="005C41AB"/>
    <w:rsid w:val="005C4EA8"/>
    <w:rsid w:val="005D10A7"/>
    <w:rsid w:val="00607747"/>
    <w:rsid w:val="00612267"/>
    <w:rsid w:val="006323C7"/>
    <w:rsid w:val="00633DD0"/>
    <w:rsid w:val="006359E6"/>
    <w:rsid w:val="00637623"/>
    <w:rsid w:val="00637E9E"/>
    <w:rsid w:val="0065555C"/>
    <w:rsid w:val="0065600C"/>
    <w:rsid w:val="006648CA"/>
    <w:rsid w:val="00670C48"/>
    <w:rsid w:val="0067260D"/>
    <w:rsid w:val="0068548E"/>
    <w:rsid w:val="00693D98"/>
    <w:rsid w:val="00695A16"/>
    <w:rsid w:val="006A46FB"/>
    <w:rsid w:val="006C090F"/>
    <w:rsid w:val="006D69F1"/>
    <w:rsid w:val="006E0C85"/>
    <w:rsid w:val="006E3216"/>
    <w:rsid w:val="006F32FB"/>
    <w:rsid w:val="007038E9"/>
    <w:rsid w:val="00720C93"/>
    <w:rsid w:val="007351DC"/>
    <w:rsid w:val="007643F5"/>
    <w:rsid w:val="00766620"/>
    <w:rsid w:val="00767990"/>
    <w:rsid w:val="00781500"/>
    <w:rsid w:val="00781751"/>
    <w:rsid w:val="00785979"/>
    <w:rsid w:val="007965F1"/>
    <w:rsid w:val="007D527B"/>
    <w:rsid w:val="007F23E3"/>
    <w:rsid w:val="007F4367"/>
    <w:rsid w:val="007F7A89"/>
    <w:rsid w:val="00811058"/>
    <w:rsid w:val="00815DAC"/>
    <w:rsid w:val="00822583"/>
    <w:rsid w:val="008277CA"/>
    <w:rsid w:val="0083194B"/>
    <w:rsid w:val="00836DF5"/>
    <w:rsid w:val="00836E56"/>
    <w:rsid w:val="00841D54"/>
    <w:rsid w:val="00847281"/>
    <w:rsid w:val="00863D77"/>
    <w:rsid w:val="008835B4"/>
    <w:rsid w:val="008A61A3"/>
    <w:rsid w:val="008B144B"/>
    <w:rsid w:val="008B17F1"/>
    <w:rsid w:val="008C0514"/>
    <w:rsid w:val="008C0D6E"/>
    <w:rsid w:val="008C2B46"/>
    <w:rsid w:val="008D639F"/>
    <w:rsid w:val="008E2C3A"/>
    <w:rsid w:val="008E2CC4"/>
    <w:rsid w:val="00902600"/>
    <w:rsid w:val="00913578"/>
    <w:rsid w:val="009309D0"/>
    <w:rsid w:val="00930D79"/>
    <w:rsid w:val="009379A2"/>
    <w:rsid w:val="00963C80"/>
    <w:rsid w:val="00964FDF"/>
    <w:rsid w:val="00973346"/>
    <w:rsid w:val="009842FB"/>
    <w:rsid w:val="009A728E"/>
    <w:rsid w:val="009B243F"/>
    <w:rsid w:val="009E6B0A"/>
    <w:rsid w:val="009E6F2C"/>
    <w:rsid w:val="00A075F5"/>
    <w:rsid w:val="00A228E8"/>
    <w:rsid w:val="00A24736"/>
    <w:rsid w:val="00A26455"/>
    <w:rsid w:val="00A52AE1"/>
    <w:rsid w:val="00A539D2"/>
    <w:rsid w:val="00A55339"/>
    <w:rsid w:val="00A55D3C"/>
    <w:rsid w:val="00A61521"/>
    <w:rsid w:val="00A67993"/>
    <w:rsid w:val="00A712E8"/>
    <w:rsid w:val="00A71EDA"/>
    <w:rsid w:val="00A76340"/>
    <w:rsid w:val="00A77057"/>
    <w:rsid w:val="00A95BC1"/>
    <w:rsid w:val="00AA5035"/>
    <w:rsid w:val="00AA6B47"/>
    <w:rsid w:val="00AB606A"/>
    <w:rsid w:val="00AC6802"/>
    <w:rsid w:val="00AE42F9"/>
    <w:rsid w:val="00AF293E"/>
    <w:rsid w:val="00B01CC9"/>
    <w:rsid w:val="00B0470E"/>
    <w:rsid w:val="00B1164D"/>
    <w:rsid w:val="00B12367"/>
    <w:rsid w:val="00B14181"/>
    <w:rsid w:val="00B20D41"/>
    <w:rsid w:val="00B32C69"/>
    <w:rsid w:val="00B47C75"/>
    <w:rsid w:val="00B56B40"/>
    <w:rsid w:val="00B5787D"/>
    <w:rsid w:val="00B70451"/>
    <w:rsid w:val="00B7120F"/>
    <w:rsid w:val="00B7179F"/>
    <w:rsid w:val="00B74827"/>
    <w:rsid w:val="00B83C51"/>
    <w:rsid w:val="00B84B78"/>
    <w:rsid w:val="00B853C9"/>
    <w:rsid w:val="00B92A3A"/>
    <w:rsid w:val="00B958A2"/>
    <w:rsid w:val="00BC62B8"/>
    <w:rsid w:val="00BD6109"/>
    <w:rsid w:val="00BE7AA6"/>
    <w:rsid w:val="00BF38E2"/>
    <w:rsid w:val="00BF5CE5"/>
    <w:rsid w:val="00BF657A"/>
    <w:rsid w:val="00C16C9A"/>
    <w:rsid w:val="00C21E63"/>
    <w:rsid w:val="00C31A40"/>
    <w:rsid w:val="00C34E4F"/>
    <w:rsid w:val="00C432AE"/>
    <w:rsid w:val="00C64F7F"/>
    <w:rsid w:val="00C677B8"/>
    <w:rsid w:val="00C67948"/>
    <w:rsid w:val="00C72D34"/>
    <w:rsid w:val="00C737DA"/>
    <w:rsid w:val="00C73E71"/>
    <w:rsid w:val="00C75D5A"/>
    <w:rsid w:val="00C86384"/>
    <w:rsid w:val="00CA1C20"/>
    <w:rsid w:val="00CA2245"/>
    <w:rsid w:val="00CB2DB0"/>
    <w:rsid w:val="00CC55D2"/>
    <w:rsid w:val="00CE011F"/>
    <w:rsid w:val="00CE4ADF"/>
    <w:rsid w:val="00CE5DB8"/>
    <w:rsid w:val="00CF44FE"/>
    <w:rsid w:val="00D03DDF"/>
    <w:rsid w:val="00D25413"/>
    <w:rsid w:val="00D25FDD"/>
    <w:rsid w:val="00D26FF8"/>
    <w:rsid w:val="00D2721C"/>
    <w:rsid w:val="00D34A5C"/>
    <w:rsid w:val="00D40361"/>
    <w:rsid w:val="00D42332"/>
    <w:rsid w:val="00D55217"/>
    <w:rsid w:val="00D55A63"/>
    <w:rsid w:val="00D6778F"/>
    <w:rsid w:val="00D71CA3"/>
    <w:rsid w:val="00D837C0"/>
    <w:rsid w:val="00D92A74"/>
    <w:rsid w:val="00D94716"/>
    <w:rsid w:val="00DA55E1"/>
    <w:rsid w:val="00DA75BB"/>
    <w:rsid w:val="00DC4F56"/>
    <w:rsid w:val="00DC5504"/>
    <w:rsid w:val="00DD0788"/>
    <w:rsid w:val="00DD1D06"/>
    <w:rsid w:val="00E15EE0"/>
    <w:rsid w:val="00E2320A"/>
    <w:rsid w:val="00E240B1"/>
    <w:rsid w:val="00E2496C"/>
    <w:rsid w:val="00E507FA"/>
    <w:rsid w:val="00E6006E"/>
    <w:rsid w:val="00E858CE"/>
    <w:rsid w:val="00E872C9"/>
    <w:rsid w:val="00EA5588"/>
    <w:rsid w:val="00EE261E"/>
    <w:rsid w:val="00EF0E12"/>
    <w:rsid w:val="00F13998"/>
    <w:rsid w:val="00F17DC6"/>
    <w:rsid w:val="00F27884"/>
    <w:rsid w:val="00F37CED"/>
    <w:rsid w:val="00F52A97"/>
    <w:rsid w:val="00F547AF"/>
    <w:rsid w:val="00F71CF7"/>
    <w:rsid w:val="00F863B3"/>
    <w:rsid w:val="00F902DB"/>
    <w:rsid w:val="00F951F0"/>
    <w:rsid w:val="00FB3279"/>
    <w:rsid w:val="00FD7C99"/>
    <w:rsid w:val="00FF28EF"/>
    <w:rsid w:val="00FF5F61"/>
    <w:rsid w:val="00FF62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8B6EE"/>
  <w15:docId w15:val="{AA4326FA-8422-45F8-92D9-25D5B6DC1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4B43"/>
    <w:rPr>
      <w:lang w:val="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5342E2"/>
    <w:pPr>
      <w:tabs>
        <w:tab w:val="center" w:pos="4513"/>
        <w:tab w:val="right" w:pos="9026"/>
      </w:tabs>
      <w:spacing w:after="0" w:line="240" w:lineRule="auto"/>
    </w:pPr>
  </w:style>
  <w:style w:type="character" w:customStyle="1" w:styleId="AntetCaracter">
    <w:name w:val="Antet Caracter"/>
    <w:basedOn w:val="Fontdeparagrafimplicit"/>
    <w:link w:val="Antet"/>
    <w:uiPriority w:val="99"/>
    <w:rsid w:val="005342E2"/>
    <w:rPr>
      <w:lang w:val="ro-RO"/>
    </w:rPr>
  </w:style>
  <w:style w:type="paragraph" w:styleId="Subsol">
    <w:name w:val="footer"/>
    <w:basedOn w:val="Normal"/>
    <w:link w:val="SubsolCaracter"/>
    <w:uiPriority w:val="99"/>
    <w:unhideWhenUsed/>
    <w:rsid w:val="005342E2"/>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5342E2"/>
    <w:rPr>
      <w:lang w:val="ro-RO"/>
    </w:rPr>
  </w:style>
  <w:style w:type="character" w:styleId="Hyperlink">
    <w:name w:val="Hyperlink"/>
    <w:basedOn w:val="Fontdeparagrafimplicit"/>
    <w:uiPriority w:val="99"/>
    <w:unhideWhenUsed/>
    <w:rsid w:val="00CE4ADF"/>
    <w:rPr>
      <w:color w:val="0000FF" w:themeColor="hyperlink"/>
      <w:u w:val="single"/>
    </w:rPr>
  </w:style>
  <w:style w:type="character" w:customStyle="1" w:styleId="UnresolvedMention1">
    <w:name w:val="Unresolved Mention1"/>
    <w:basedOn w:val="Fontdeparagrafimplicit"/>
    <w:uiPriority w:val="99"/>
    <w:semiHidden/>
    <w:unhideWhenUsed/>
    <w:rsid w:val="00CE4ADF"/>
    <w:rPr>
      <w:color w:val="605E5C"/>
      <w:shd w:val="clear" w:color="auto" w:fill="E1DFDD"/>
    </w:rPr>
  </w:style>
  <w:style w:type="character" w:styleId="Referincomentariu">
    <w:name w:val="annotation reference"/>
    <w:basedOn w:val="Fontdeparagrafimplicit"/>
    <w:uiPriority w:val="99"/>
    <w:semiHidden/>
    <w:unhideWhenUsed/>
    <w:rsid w:val="00D55A63"/>
    <w:rPr>
      <w:sz w:val="16"/>
      <w:szCs w:val="16"/>
    </w:rPr>
  </w:style>
  <w:style w:type="paragraph" w:styleId="Textcomentariu">
    <w:name w:val="annotation text"/>
    <w:basedOn w:val="Normal"/>
    <w:link w:val="TextcomentariuCaracter"/>
    <w:uiPriority w:val="99"/>
    <w:unhideWhenUsed/>
    <w:rsid w:val="00D55A63"/>
    <w:pPr>
      <w:spacing w:line="240" w:lineRule="auto"/>
    </w:pPr>
    <w:rPr>
      <w:sz w:val="20"/>
      <w:szCs w:val="20"/>
    </w:rPr>
  </w:style>
  <w:style w:type="character" w:customStyle="1" w:styleId="TextcomentariuCaracter">
    <w:name w:val="Text comentariu Caracter"/>
    <w:basedOn w:val="Fontdeparagrafimplicit"/>
    <w:link w:val="Textcomentariu"/>
    <w:uiPriority w:val="99"/>
    <w:rsid w:val="00D55A63"/>
    <w:rPr>
      <w:sz w:val="20"/>
      <w:szCs w:val="20"/>
      <w:lang w:val="ro-RO"/>
    </w:rPr>
  </w:style>
  <w:style w:type="paragraph" w:styleId="SubiectComentariu">
    <w:name w:val="annotation subject"/>
    <w:basedOn w:val="Textcomentariu"/>
    <w:next w:val="Textcomentariu"/>
    <w:link w:val="SubiectComentariuCaracter"/>
    <w:uiPriority w:val="99"/>
    <w:semiHidden/>
    <w:unhideWhenUsed/>
    <w:rsid w:val="00D55A63"/>
    <w:rPr>
      <w:b/>
      <w:bCs/>
    </w:rPr>
  </w:style>
  <w:style w:type="character" w:customStyle="1" w:styleId="SubiectComentariuCaracter">
    <w:name w:val="Subiect Comentariu Caracter"/>
    <w:basedOn w:val="TextcomentariuCaracter"/>
    <w:link w:val="SubiectComentariu"/>
    <w:uiPriority w:val="99"/>
    <w:semiHidden/>
    <w:rsid w:val="00D55A63"/>
    <w:rPr>
      <w:b/>
      <w:bCs/>
      <w:sz w:val="20"/>
      <w:szCs w:val="20"/>
      <w:lang w:val="ro-RO"/>
    </w:rPr>
  </w:style>
  <w:style w:type="paragraph" w:styleId="TextnBalon">
    <w:name w:val="Balloon Text"/>
    <w:basedOn w:val="Normal"/>
    <w:link w:val="TextnBalonCaracter"/>
    <w:uiPriority w:val="99"/>
    <w:semiHidden/>
    <w:unhideWhenUsed/>
    <w:rsid w:val="00D55A63"/>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D55A63"/>
    <w:rPr>
      <w:rFonts w:ascii="Segoe UI" w:hAnsi="Segoe UI" w:cs="Segoe UI"/>
      <w:sz w:val="18"/>
      <w:szCs w:val="18"/>
      <w:lang w:val="ro-RO"/>
    </w:rPr>
  </w:style>
  <w:style w:type="character" w:styleId="MeniuneNerezolvat">
    <w:name w:val="Unresolved Mention"/>
    <w:basedOn w:val="Fontdeparagrafimplicit"/>
    <w:uiPriority w:val="99"/>
    <w:semiHidden/>
    <w:unhideWhenUsed/>
    <w:rsid w:val="00D837C0"/>
    <w:rPr>
      <w:color w:val="605E5C"/>
      <w:shd w:val="clear" w:color="auto" w:fill="E1DFDD"/>
    </w:rPr>
  </w:style>
  <w:style w:type="character" w:styleId="HyperlinkParcurs">
    <w:name w:val="FollowedHyperlink"/>
    <w:basedOn w:val="Fontdeparagrafimplicit"/>
    <w:uiPriority w:val="99"/>
    <w:semiHidden/>
    <w:unhideWhenUsed/>
    <w:rsid w:val="00F37CED"/>
    <w:rPr>
      <w:color w:val="800080" w:themeColor="followedHyperlink"/>
      <w:u w:val="single"/>
    </w:rPr>
  </w:style>
  <w:style w:type="paragraph" w:styleId="Listparagraf">
    <w:name w:val="List Paragraph"/>
    <w:basedOn w:val="Normal"/>
    <w:uiPriority w:val="34"/>
    <w:qFormat/>
    <w:rsid w:val="008E2CC4"/>
    <w:pPr>
      <w:ind w:left="720"/>
      <w:contextualSpacing/>
    </w:pPr>
  </w:style>
  <w:style w:type="paragraph" w:styleId="Revizuire">
    <w:name w:val="Revision"/>
    <w:hidden/>
    <w:uiPriority w:val="99"/>
    <w:semiHidden/>
    <w:rsid w:val="00A76340"/>
    <w:pPr>
      <w:spacing w:after="0" w:line="240" w:lineRule="auto"/>
    </w:pPr>
    <w:rPr>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465809">
      <w:bodyDiv w:val="1"/>
      <w:marLeft w:val="0"/>
      <w:marRight w:val="0"/>
      <w:marTop w:val="0"/>
      <w:marBottom w:val="0"/>
      <w:divBdr>
        <w:top w:val="none" w:sz="0" w:space="0" w:color="auto"/>
        <w:left w:val="none" w:sz="0" w:space="0" w:color="auto"/>
        <w:bottom w:val="none" w:sz="0" w:space="0" w:color="auto"/>
        <w:right w:val="none" w:sz="0" w:space="0" w:color="auto"/>
      </w:divBdr>
    </w:div>
    <w:div w:id="371266553">
      <w:bodyDiv w:val="1"/>
      <w:marLeft w:val="0"/>
      <w:marRight w:val="0"/>
      <w:marTop w:val="0"/>
      <w:marBottom w:val="0"/>
      <w:divBdr>
        <w:top w:val="none" w:sz="0" w:space="0" w:color="auto"/>
        <w:left w:val="none" w:sz="0" w:space="0" w:color="auto"/>
        <w:bottom w:val="none" w:sz="0" w:space="0" w:color="auto"/>
        <w:right w:val="none" w:sz="0" w:space="0" w:color="auto"/>
      </w:divBdr>
      <w:divsChild>
        <w:div w:id="350225203">
          <w:marLeft w:val="0"/>
          <w:marRight w:val="0"/>
          <w:marTop w:val="0"/>
          <w:marBottom w:val="0"/>
          <w:divBdr>
            <w:top w:val="none" w:sz="0" w:space="0" w:color="auto"/>
            <w:left w:val="none" w:sz="0" w:space="0" w:color="auto"/>
            <w:bottom w:val="none" w:sz="0" w:space="0" w:color="auto"/>
            <w:right w:val="none" w:sz="0" w:space="0" w:color="auto"/>
          </w:divBdr>
          <w:divsChild>
            <w:div w:id="2015103841">
              <w:marLeft w:val="0"/>
              <w:marRight w:val="0"/>
              <w:marTop w:val="0"/>
              <w:marBottom w:val="0"/>
              <w:divBdr>
                <w:top w:val="none" w:sz="0" w:space="0" w:color="auto"/>
                <w:left w:val="none" w:sz="0" w:space="0" w:color="auto"/>
                <w:bottom w:val="none" w:sz="0" w:space="0" w:color="auto"/>
                <w:right w:val="none" w:sz="0" w:space="0" w:color="auto"/>
              </w:divBdr>
              <w:divsChild>
                <w:div w:id="115776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478759">
      <w:bodyDiv w:val="1"/>
      <w:marLeft w:val="0"/>
      <w:marRight w:val="0"/>
      <w:marTop w:val="0"/>
      <w:marBottom w:val="0"/>
      <w:divBdr>
        <w:top w:val="none" w:sz="0" w:space="0" w:color="auto"/>
        <w:left w:val="none" w:sz="0" w:space="0" w:color="auto"/>
        <w:bottom w:val="none" w:sz="0" w:space="0" w:color="auto"/>
        <w:right w:val="none" w:sz="0" w:space="0" w:color="auto"/>
      </w:divBdr>
    </w:div>
    <w:div w:id="561990992">
      <w:bodyDiv w:val="1"/>
      <w:marLeft w:val="0"/>
      <w:marRight w:val="0"/>
      <w:marTop w:val="0"/>
      <w:marBottom w:val="0"/>
      <w:divBdr>
        <w:top w:val="none" w:sz="0" w:space="0" w:color="auto"/>
        <w:left w:val="none" w:sz="0" w:space="0" w:color="auto"/>
        <w:bottom w:val="none" w:sz="0" w:space="0" w:color="auto"/>
        <w:right w:val="none" w:sz="0" w:space="0" w:color="auto"/>
      </w:divBdr>
    </w:div>
    <w:div w:id="818226259">
      <w:bodyDiv w:val="1"/>
      <w:marLeft w:val="0"/>
      <w:marRight w:val="0"/>
      <w:marTop w:val="0"/>
      <w:marBottom w:val="0"/>
      <w:divBdr>
        <w:top w:val="none" w:sz="0" w:space="0" w:color="auto"/>
        <w:left w:val="none" w:sz="0" w:space="0" w:color="auto"/>
        <w:bottom w:val="none" w:sz="0" w:space="0" w:color="auto"/>
        <w:right w:val="none" w:sz="0" w:space="0" w:color="auto"/>
      </w:divBdr>
    </w:div>
    <w:div w:id="947588898">
      <w:bodyDiv w:val="1"/>
      <w:marLeft w:val="0"/>
      <w:marRight w:val="0"/>
      <w:marTop w:val="0"/>
      <w:marBottom w:val="0"/>
      <w:divBdr>
        <w:top w:val="none" w:sz="0" w:space="0" w:color="auto"/>
        <w:left w:val="none" w:sz="0" w:space="0" w:color="auto"/>
        <w:bottom w:val="none" w:sz="0" w:space="0" w:color="auto"/>
        <w:right w:val="none" w:sz="0" w:space="0" w:color="auto"/>
      </w:divBdr>
    </w:div>
    <w:div w:id="1480655509">
      <w:bodyDiv w:val="1"/>
      <w:marLeft w:val="0"/>
      <w:marRight w:val="0"/>
      <w:marTop w:val="0"/>
      <w:marBottom w:val="0"/>
      <w:divBdr>
        <w:top w:val="none" w:sz="0" w:space="0" w:color="auto"/>
        <w:left w:val="none" w:sz="0" w:space="0" w:color="auto"/>
        <w:bottom w:val="none" w:sz="0" w:space="0" w:color="auto"/>
        <w:right w:val="none" w:sz="0" w:space="0" w:color="auto"/>
      </w:divBdr>
      <w:divsChild>
        <w:div w:id="1357196852">
          <w:marLeft w:val="0"/>
          <w:marRight w:val="0"/>
          <w:marTop w:val="0"/>
          <w:marBottom w:val="0"/>
          <w:divBdr>
            <w:top w:val="none" w:sz="0" w:space="0" w:color="auto"/>
            <w:left w:val="none" w:sz="0" w:space="0" w:color="auto"/>
            <w:bottom w:val="none" w:sz="0" w:space="0" w:color="auto"/>
            <w:right w:val="none" w:sz="0" w:space="0" w:color="auto"/>
          </w:divBdr>
        </w:div>
        <w:div w:id="351613130">
          <w:marLeft w:val="0"/>
          <w:marRight w:val="0"/>
          <w:marTop w:val="0"/>
          <w:marBottom w:val="0"/>
          <w:divBdr>
            <w:top w:val="none" w:sz="0" w:space="0" w:color="auto"/>
            <w:left w:val="none" w:sz="0" w:space="0" w:color="auto"/>
            <w:bottom w:val="none" w:sz="0" w:space="0" w:color="auto"/>
            <w:right w:val="none" w:sz="0" w:space="0" w:color="auto"/>
          </w:divBdr>
        </w:div>
        <w:div w:id="1584102068">
          <w:marLeft w:val="0"/>
          <w:marRight w:val="0"/>
          <w:marTop w:val="0"/>
          <w:marBottom w:val="0"/>
          <w:divBdr>
            <w:top w:val="none" w:sz="0" w:space="0" w:color="auto"/>
            <w:left w:val="none" w:sz="0" w:space="0" w:color="auto"/>
            <w:bottom w:val="none" w:sz="0" w:space="0" w:color="auto"/>
            <w:right w:val="none" w:sz="0" w:space="0" w:color="auto"/>
          </w:divBdr>
        </w:div>
        <w:div w:id="1705711867">
          <w:marLeft w:val="0"/>
          <w:marRight w:val="0"/>
          <w:marTop w:val="0"/>
          <w:marBottom w:val="0"/>
          <w:divBdr>
            <w:top w:val="none" w:sz="0" w:space="0" w:color="auto"/>
            <w:left w:val="none" w:sz="0" w:space="0" w:color="auto"/>
            <w:bottom w:val="none" w:sz="0" w:space="0" w:color="auto"/>
            <w:right w:val="none" w:sz="0" w:space="0" w:color="auto"/>
          </w:divBdr>
        </w:div>
        <w:div w:id="1702054210">
          <w:marLeft w:val="0"/>
          <w:marRight w:val="0"/>
          <w:marTop w:val="0"/>
          <w:marBottom w:val="0"/>
          <w:divBdr>
            <w:top w:val="none" w:sz="0" w:space="0" w:color="auto"/>
            <w:left w:val="none" w:sz="0" w:space="0" w:color="auto"/>
            <w:bottom w:val="none" w:sz="0" w:space="0" w:color="auto"/>
            <w:right w:val="none" w:sz="0" w:space="0" w:color="auto"/>
          </w:divBdr>
        </w:div>
        <w:div w:id="239490069">
          <w:marLeft w:val="0"/>
          <w:marRight w:val="0"/>
          <w:marTop w:val="0"/>
          <w:marBottom w:val="0"/>
          <w:divBdr>
            <w:top w:val="none" w:sz="0" w:space="0" w:color="auto"/>
            <w:left w:val="none" w:sz="0" w:space="0" w:color="auto"/>
            <w:bottom w:val="none" w:sz="0" w:space="0" w:color="auto"/>
            <w:right w:val="none" w:sz="0" w:space="0" w:color="auto"/>
          </w:divBdr>
        </w:div>
      </w:divsChild>
    </w:div>
    <w:div w:id="1505507840">
      <w:bodyDiv w:val="1"/>
      <w:marLeft w:val="0"/>
      <w:marRight w:val="0"/>
      <w:marTop w:val="0"/>
      <w:marBottom w:val="0"/>
      <w:divBdr>
        <w:top w:val="none" w:sz="0" w:space="0" w:color="auto"/>
        <w:left w:val="none" w:sz="0" w:space="0" w:color="auto"/>
        <w:bottom w:val="none" w:sz="0" w:space="0" w:color="auto"/>
        <w:right w:val="none" w:sz="0" w:space="0" w:color="auto"/>
      </w:divBdr>
    </w:div>
    <w:div w:id="1525249070">
      <w:bodyDiv w:val="1"/>
      <w:marLeft w:val="0"/>
      <w:marRight w:val="0"/>
      <w:marTop w:val="0"/>
      <w:marBottom w:val="0"/>
      <w:divBdr>
        <w:top w:val="none" w:sz="0" w:space="0" w:color="auto"/>
        <w:left w:val="none" w:sz="0" w:space="0" w:color="auto"/>
        <w:bottom w:val="none" w:sz="0" w:space="0" w:color="auto"/>
        <w:right w:val="none" w:sz="0" w:space="0" w:color="auto"/>
      </w:divBdr>
    </w:div>
    <w:div w:id="1739664653">
      <w:bodyDiv w:val="1"/>
      <w:marLeft w:val="0"/>
      <w:marRight w:val="0"/>
      <w:marTop w:val="0"/>
      <w:marBottom w:val="0"/>
      <w:divBdr>
        <w:top w:val="none" w:sz="0" w:space="0" w:color="auto"/>
        <w:left w:val="none" w:sz="0" w:space="0" w:color="auto"/>
        <w:bottom w:val="none" w:sz="0" w:space="0" w:color="auto"/>
        <w:right w:val="none" w:sz="0" w:space="0" w:color="auto"/>
      </w:divBdr>
    </w:div>
    <w:div w:id="1905407698">
      <w:bodyDiv w:val="1"/>
      <w:marLeft w:val="0"/>
      <w:marRight w:val="0"/>
      <w:marTop w:val="0"/>
      <w:marBottom w:val="0"/>
      <w:divBdr>
        <w:top w:val="none" w:sz="0" w:space="0" w:color="auto"/>
        <w:left w:val="none" w:sz="0" w:space="0" w:color="auto"/>
        <w:bottom w:val="none" w:sz="0" w:space="0" w:color="auto"/>
        <w:right w:val="none" w:sz="0" w:space="0" w:color="auto"/>
      </w:divBdr>
      <w:divsChild>
        <w:div w:id="503711940">
          <w:marLeft w:val="0"/>
          <w:marRight w:val="0"/>
          <w:marTop w:val="0"/>
          <w:marBottom w:val="0"/>
          <w:divBdr>
            <w:top w:val="none" w:sz="0" w:space="0" w:color="auto"/>
            <w:left w:val="none" w:sz="0" w:space="0" w:color="auto"/>
            <w:bottom w:val="none" w:sz="0" w:space="0" w:color="auto"/>
            <w:right w:val="none" w:sz="0" w:space="0" w:color="auto"/>
          </w:divBdr>
        </w:div>
        <w:div w:id="1070925282">
          <w:marLeft w:val="0"/>
          <w:marRight w:val="0"/>
          <w:marTop w:val="0"/>
          <w:marBottom w:val="0"/>
          <w:divBdr>
            <w:top w:val="none" w:sz="0" w:space="0" w:color="auto"/>
            <w:left w:val="none" w:sz="0" w:space="0" w:color="auto"/>
            <w:bottom w:val="none" w:sz="0" w:space="0" w:color="auto"/>
            <w:right w:val="none" w:sz="0" w:space="0" w:color="auto"/>
          </w:divBdr>
        </w:div>
        <w:div w:id="1037122822">
          <w:marLeft w:val="0"/>
          <w:marRight w:val="0"/>
          <w:marTop w:val="0"/>
          <w:marBottom w:val="0"/>
          <w:divBdr>
            <w:top w:val="none" w:sz="0" w:space="0" w:color="auto"/>
            <w:left w:val="none" w:sz="0" w:space="0" w:color="auto"/>
            <w:bottom w:val="none" w:sz="0" w:space="0" w:color="auto"/>
            <w:right w:val="none" w:sz="0" w:space="0" w:color="auto"/>
          </w:divBdr>
        </w:div>
        <w:div w:id="820658922">
          <w:marLeft w:val="0"/>
          <w:marRight w:val="0"/>
          <w:marTop w:val="0"/>
          <w:marBottom w:val="0"/>
          <w:divBdr>
            <w:top w:val="none" w:sz="0" w:space="0" w:color="auto"/>
            <w:left w:val="none" w:sz="0" w:space="0" w:color="auto"/>
            <w:bottom w:val="none" w:sz="0" w:space="0" w:color="auto"/>
            <w:right w:val="none" w:sz="0" w:space="0" w:color="auto"/>
          </w:divBdr>
        </w:div>
        <w:div w:id="678235396">
          <w:marLeft w:val="0"/>
          <w:marRight w:val="0"/>
          <w:marTop w:val="0"/>
          <w:marBottom w:val="0"/>
          <w:divBdr>
            <w:top w:val="none" w:sz="0" w:space="0" w:color="auto"/>
            <w:left w:val="none" w:sz="0" w:space="0" w:color="auto"/>
            <w:bottom w:val="none" w:sz="0" w:space="0" w:color="auto"/>
            <w:right w:val="none" w:sz="0" w:space="0" w:color="auto"/>
          </w:divBdr>
        </w:div>
        <w:div w:id="1752392187">
          <w:marLeft w:val="0"/>
          <w:marRight w:val="0"/>
          <w:marTop w:val="0"/>
          <w:marBottom w:val="0"/>
          <w:divBdr>
            <w:top w:val="none" w:sz="0" w:space="0" w:color="auto"/>
            <w:left w:val="none" w:sz="0" w:space="0" w:color="auto"/>
            <w:bottom w:val="none" w:sz="0" w:space="0" w:color="auto"/>
            <w:right w:val="none" w:sz="0" w:space="0" w:color="auto"/>
          </w:divBdr>
        </w:div>
      </w:divsChild>
    </w:div>
    <w:div w:id="2020354408">
      <w:bodyDiv w:val="1"/>
      <w:marLeft w:val="0"/>
      <w:marRight w:val="0"/>
      <w:marTop w:val="0"/>
      <w:marBottom w:val="0"/>
      <w:divBdr>
        <w:top w:val="none" w:sz="0" w:space="0" w:color="auto"/>
        <w:left w:val="none" w:sz="0" w:space="0" w:color="auto"/>
        <w:bottom w:val="none" w:sz="0" w:space="0" w:color="auto"/>
        <w:right w:val="none" w:sz="0" w:space="0" w:color="auto"/>
      </w:divBdr>
    </w:div>
    <w:div w:id="2068528983">
      <w:bodyDiv w:val="1"/>
      <w:marLeft w:val="0"/>
      <w:marRight w:val="0"/>
      <w:marTop w:val="0"/>
      <w:marBottom w:val="0"/>
      <w:divBdr>
        <w:top w:val="none" w:sz="0" w:space="0" w:color="auto"/>
        <w:left w:val="none" w:sz="0" w:space="0" w:color="auto"/>
        <w:bottom w:val="none" w:sz="0" w:space="0" w:color="auto"/>
        <w:right w:val="none" w:sz="0" w:space="0" w:color="auto"/>
      </w:divBdr>
      <w:divsChild>
        <w:div w:id="674113623">
          <w:marLeft w:val="0"/>
          <w:marRight w:val="0"/>
          <w:marTop w:val="0"/>
          <w:marBottom w:val="0"/>
          <w:divBdr>
            <w:top w:val="none" w:sz="0" w:space="0" w:color="auto"/>
            <w:left w:val="none" w:sz="0" w:space="0" w:color="auto"/>
            <w:bottom w:val="none" w:sz="0" w:space="0" w:color="auto"/>
            <w:right w:val="none" w:sz="0" w:space="0" w:color="auto"/>
          </w:divBdr>
          <w:divsChild>
            <w:div w:id="1514682093">
              <w:marLeft w:val="0"/>
              <w:marRight w:val="0"/>
              <w:marTop w:val="0"/>
              <w:marBottom w:val="0"/>
              <w:divBdr>
                <w:top w:val="none" w:sz="0" w:space="0" w:color="auto"/>
                <w:left w:val="none" w:sz="0" w:space="0" w:color="auto"/>
                <w:bottom w:val="none" w:sz="0" w:space="0" w:color="auto"/>
                <w:right w:val="none" w:sz="0" w:space="0" w:color="auto"/>
              </w:divBdr>
              <w:divsChild>
                <w:div w:id="115711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po.unibuc.ro"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dmitere.unibuc.ro/admitere-online/"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4E6529CCA1F5041ABAC04C9832A01C4" ma:contentTypeVersion="17" ma:contentTypeDescription="Create a new document." ma:contentTypeScope="" ma:versionID="1b7912a9a900bbd5e85b774387b9b353">
  <xsd:schema xmlns:xsd="http://www.w3.org/2001/XMLSchema" xmlns:xs="http://www.w3.org/2001/XMLSchema" xmlns:p="http://schemas.microsoft.com/office/2006/metadata/properties" xmlns:ns2="7fe9a171-728b-40a9-aa2f-b301349e7a51" xmlns:ns3="e106a0e2-1ea5-430e-ac41-2f90d05f42df" targetNamespace="http://schemas.microsoft.com/office/2006/metadata/properties" ma:root="true" ma:fieldsID="38741a7e44fcd490f75292207a78a313" ns2:_="" ns3:_="">
    <xsd:import namespace="7fe9a171-728b-40a9-aa2f-b301349e7a51"/>
    <xsd:import namespace="e106a0e2-1ea5-430e-ac41-2f90d05f42d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LengthInSeconds"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e9a171-728b-40a9-aa2f-b301349e7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5cd9f51-4d1e-4d57-bf3d-f118fc5c809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106a0e2-1ea5-430e-ac41-2f90d05f42d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6a71194-8eae-47c3-8ea7-cba243d2f012}" ma:internalName="TaxCatchAll" ma:showField="CatchAllData" ma:web="e106a0e2-1ea5-430e-ac41-2f90d05f42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106a0e2-1ea5-430e-ac41-2f90d05f42df" xsi:nil="true"/>
    <lcf76f155ced4ddcb4097134ff3c332f xmlns="7fe9a171-728b-40a9-aa2f-b301349e7a51">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E4C826-D8FD-49BA-B8B7-8F4C18DBAD7C}">
  <ds:schemaRefs>
    <ds:schemaRef ds:uri="http://schemas.openxmlformats.org/officeDocument/2006/bibliography"/>
  </ds:schemaRefs>
</ds:datastoreItem>
</file>

<file path=customXml/itemProps2.xml><?xml version="1.0" encoding="utf-8"?>
<ds:datastoreItem xmlns:ds="http://schemas.openxmlformats.org/officeDocument/2006/customXml" ds:itemID="{94F4FD1B-9A46-4A1F-A1A7-F768D99CF1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e9a171-728b-40a9-aa2f-b301349e7a51"/>
    <ds:schemaRef ds:uri="e106a0e2-1ea5-430e-ac41-2f90d05f42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901A7A-4AA0-4AD3-B36F-609EB4001471}">
  <ds:schemaRefs>
    <ds:schemaRef ds:uri="http://schemas.microsoft.com/office/2006/metadata/properties"/>
    <ds:schemaRef ds:uri="http://schemas.microsoft.com/office/infopath/2007/PartnerControls"/>
    <ds:schemaRef ds:uri="e106a0e2-1ea5-430e-ac41-2f90d05f42df"/>
    <ds:schemaRef ds:uri="7fe9a171-728b-40a9-aa2f-b301349e7a51"/>
  </ds:schemaRefs>
</ds:datastoreItem>
</file>

<file path=customXml/itemProps4.xml><?xml version="1.0" encoding="utf-8"?>
<ds:datastoreItem xmlns:ds="http://schemas.openxmlformats.org/officeDocument/2006/customXml" ds:itemID="{B59C1381-BBBD-425A-AFDD-E2EAA387BB2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2</Pages>
  <Words>513</Words>
  <Characters>2982</Characters>
  <Application>Microsoft Office Word</Application>
  <DocSecurity>0</DocSecurity>
  <Lines>24</Lines>
  <Paragraphs>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3489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Silvia Olteanu</dc:creator>
  <cp:lastModifiedBy>DCRP UB</cp:lastModifiedBy>
  <cp:revision>39</cp:revision>
  <cp:lastPrinted>2024-09-03T12:02:00Z</cp:lastPrinted>
  <dcterms:created xsi:type="dcterms:W3CDTF">2024-09-03T08:09:00Z</dcterms:created>
  <dcterms:modified xsi:type="dcterms:W3CDTF">2024-09-03T12:38:00Z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0x01010074E6529CCA1F5041ABAC04C9832A01C4</vt:lpwstr>
  </property>
</Properties>
</file>