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80081" w14:textId="77777777" w:rsidR="00AF2840" w:rsidRPr="00AF2840" w:rsidRDefault="00AF2840" w:rsidP="00D333AC">
      <w:pPr>
        <w:jc w:val="both"/>
        <w:rPr>
          <w:rFonts w:ascii="Times New Roman" w:hAnsi="Times New Roman" w:cs="Times New Roman"/>
          <w:b/>
          <w:bCs/>
        </w:rPr>
      </w:pPr>
      <w:r w:rsidRPr="00AF2840">
        <w:rPr>
          <w:rFonts w:ascii="Times New Roman" w:hAnsi="Times New Roman" w:cs="Times New Roman"/>
          <w:b/>
          <w:bCs/>
        </w:rPr>
        <w:t>Call for Papers:</w:t>
      </w:r>
    </w:p>
    <w:p w14:paraId="714FD724" w14:textId="66C13949" w:rsidR="00AF2840" w:rsidRPr="00D333AC" w:rsidRDefault="00AF2840" w:rsidP="00D333AC">
      <w:pPr>
        <w:jc w:val="center"/>
        <w:rPr>
          <w:rFonts w:ascii="Times New Roman" w:hAnsi="Times New Roman" w:cs="Times New Roman"/>
          <w:b/>
          <w:bCs/>
        </w:rPr>
      </w:pPr>
      <w:r w:rsidRPr="00D333AC">
        <w:rPr>
          <w:rFonts w:ascii="Times New Roman" w:hAnsi="Times New Roman" w:cs="Times New Roman"/>
          <w:b/>
          <w:bCs/>
        </w:rPr>
        <w:t>"THE LONG VIEW AND THE SHORT VIEW IN BUILDING RESILIENCE:</w:t>
      </w:r>
    </w:p>
    <w:p w14:paraId="70F820EA" w14:textId="697767AC" w:rsidR="00AF2840" w:rsidRPr="00AF2840" w:rsidRDefault="00AF2840" w:rsidP="00D333AC">
      <w:pPr>
        <w:jc w:val="center"/>
        <w:rPr>
          <w:rFonts w:ascii="Times New Roman" w:hAnsi="Times New Roman" w:cs="Times New Roman"/>
          <w:b/>
          <w:bCs/>
        </w:rPr>
      </w:pPr>
      <w:r w:rsidRPr="00D333AC">
        <w:rPr>
          <w:rFonts w:ascii="Times New Roman" w:hAnsi="Times New Roman" w:cs="Times New Roman"/>
          <w:b/>
          <w:bCs/>
        </w:rPr>
        <w:t>NATURAL RESOURCES AND GEOECONOMICS IN THE 21ST CENTURY"</w:t>
      </w:r>
    </w:p>
    <w:p w14:paraId="7A1398DB" w14:textId="77777777" w:rsidR="00AF2840" w:rsidRDefault="00AF2840" w:rsidP="00D333AC">
      <w:pPr>
        <w:jc w:val="center"/>
        <w:rPr>
          <w:rFonts w:ascii="Times New Roman" w:hAnsi="Times New Roman" w:cs="Times New Roman"/>
          <w:b/>
          <w:bCs/>
        </w:rPr>
      </w:pPr>
      <w:r w:rsidRPr="00AF2840">
        <w:rPr>
          <w:rFonts w:ascii="Times New Roman" w:hAnsi="Times New Roman" w:cs="Times New Roman"/>
          <w:b/>
          <w:bCs/>
        </w:rPr>
        <w:t>University of Bucharest, 30-31 May 2025</w:t>
      </w:r>
    </w:p>
    <w:p w14:paraId="58DBA331" w14:textId="77777777" w:rsidR="00D333AC" w:rsidRPr="00AF2840" w:rsidRDefault="00D333AC" w:rsidP="00D333AC">
      <w:pPr>
        <w:jc w:val="center"/>
        <w:rPr>
          <w:rFonts w:ascii="Times New Roman" w:hAnsi="Times New Roman" w:cs="Times New Roman"/>
        </w:rPr>
      </w:pPr>
    </w:p>
    <w:p w14:paraId="59D7DD21" w14:textId="223B91D9" w:rsidR="003100E9" w:rsidRDefault="00AF2840" w:rsidP="00D333AC">
      <w:pPr>
        <w:jc w:val="both"/>
        <w:rPr>
          <w:rFonts w:ascii="Times New Roman" w:hAnsi="Times New Roman" w:cs="Times New Roman"/>
        </w:rPr>
      </w:pPr>
      <w:r w:rsidRPr="009F5C8E">
        <w:rPr>
          <w:rFonts w:ascii="Times New Roman" w:hAnsi="Times New Roman" w:cs="Times New Roman"/>
        </w:rPr>
        <w:t xml:space="preserve">The University of Bucharest </w:t>
      </w:r>
      <w:r w:rsidR="003100E9" w:rsidRPr="009F5C8E">
        <w:rPr>
          <w:rFonts w:ascii="Times New Roman" w:hAnsi="Times New Roman" w:cs="Times New Roman"/>
        </w:rPr>
        <w:t xml:space="preserve">in cooperation with the Norwegian University of Science and Technology Trondheim </w:t>
      </w:r>
      <w:r w:rsidRPr="009F5C8E">
        <w:rPr>
          <w:rFonts w:ascii="Times New Roman" w:hAnsi="Times New Roman" w:cs="Times New Roman"/>
        </w:rPr>
        <w:t>is</w:t>
      </w:r>
      <w:r w:rsidRPr="00AF2840">
        <w:rPr>
          <w:rFonts w:ascii="Times New Roman" w:hAnsi="Times New Roman" w:cs="Times New Roman"/>
        </w:rPr>
        <w:t xml:space="preserve"> pleased to announce a call for papers for the interdisciplinary conference </w:t>
      </w:r>
      <w:r w:rsidRPr="00AF2840">
        <w:rPr>
          <w:rFonts w:ascii="Times New Roman" w:hAnsi="Times New Roman" w:cs="Times New Roman"/>
          <w:b/>
          <w:bCs/>
        </w:rPr>
        <w:t>"</w:t>
      </w:r>
      <w:r w:rsidRPr="00D333AC">
        <w:rPr>
          <w:rFonts w:ascii="Times New Roman" w:hAnsi="Times New Roman" w:cs="Times New Roman"/>
          <w:b/>
          <w:bCs/>
        </w:rPr>
        <w:t xml:space="preserve">The Long View and the Short in </w:t>
      </w:r>
      <w:r w:rsidRPr="00AF2840">
        <w:rPr>
          <w:rFonts w:ascii="Times New Roman" w:hAnsi="Times New Roman" w:cs="Times New Roman"/>
          <w:b/>
          <w:bCs/>
        </w:rPr>
        <w:t>Building Resilience: Natural Resources and Geoeconomics in the 21st Century,"</w:t>
      </w:r>
      <w:r w:rsidRPr="00AF2840">
        <w:rPr>
          <w:rFonts w:ascii="Times New Roman" w:hAnsi="Times New Roman" w:cs="Times New Roman"/>
        </w:rPr>
        <w:t xml:space="preserve"> to be held on </w:t>
      </w:r>
      <w:r w:rsidRPr="00AF2840">
        <w:rPr>
          <w:rFonts w:ascii="Times New Roman" w:hAnsi="Times New Roman" w:cs="Times New Roman"/>
          <w:b/>
          <w:bCs/>
        </w:rPr>
        <w:t>30-31 May 2025</w:t>
      </w:r>
      <w:r w:rsidR="009F5C8E">
        <w:rPr>
          <w:rFonts w:ascii="Times New Roman" w:hAnsi="Times New Roman" w:cs="Times New Roman"/>
          <w:b/>
          <w:bCs/>
        </w:rPr>
        <w:t>, at the University of Bucharest</w:t>
      </w:r>
      <w:r w:rsidRPr="00AF2840">
        <w:rPr>
          <w:rFonts w:ascii="Times New Roman" w:hAnsi="Times New Roman" w:cs="Times New Roman"/>
        </w:rPr>
        <w:t>.</w:t>
      </w:r>
      <w:r w:rsidR="003100E9">
        <w:rPr>
          <w:rFonts w:ascii="Times New Roman" w:hAnsi="Times New Roman" w:cs="Times New Roman"/>
        </w:rPr>
        <w:t xml:space="preserve"> </w:t>
      </w:r>
    </w:p>
    <w:p w14:paraId="25A5357F" w14:textId="735E2D3A" w:rsidR="007457B3" w:rsidRPr="007457B3" w:rsidRDefault="007457B3" w:rsidP="00D333AC">
      <w:pPr>
        <w:jc w:val="both"/>
        <w:rPr>
          <w:rFonts w:ascii="Times New Roman" w:hAnsi="Times New Roman" w:cs="Times New Roman"/>
        </w:rPr>
      </w:pPr>
      <w:r w:rsidRPr="007457B3">
        <w:rPr>
          <w:rFonts w:ascii="Times New Roman" w:hAnsi="Times New Roman" w:cs="Times New Roman"/>
        </w:rPr>
        <w:t xml:space="preserve">This conference explores the problems of natural resource management, supply security, and the complex geoeconomic landscape of the 21st century, placing these problems in the long run of historical evolutions and in the context of comparative interdisciplinary approaches. By bringing together scholars from across disciplines such as economics, </w:t>
      </w:r>
      <w:r w:rsidR="00641CCF" w:rsidRPr="007457B3">
        <w:rPr>
          <w:rFonts w:ascii="Times New Roman" w:hAnsi="Times New Roman" w:cs="Times New Roman"/>
        </w:rPr>
        <w:t xml:space="preserve">history, </w:t>
      </w:r>
      <w:r w:rsidR="00641CCF">
        <w:rPr>
          <w:rFonts w:ascii="Times New Roman" w:hAnsi="Times New Roman" w:cs="Times New Roman"/>
        </w:rPr>
        <w:t xml:space="preserve">geography, </w:t>
      </w:r>
      <w:r w:rsidRPr="007457B3">
        <w:rPr>
          <w:rFonts w:ascii="Times New Roman" w:hAnsi="Times New Roman" w:cs="Times New Roman"/>
        </w:rPr>
        <w:t xml:space="preserve">political science, </w:t>
      </w:r>
      <w:r w:rsidR="00641CCF">
        <w:rPr>
          <w:rFonts w:ascii="Times New Roman" w:hAnsi="Times New Roman" w:cs="Times New Roman"/>
        </w:rPr>
        <w:t xml:space="preserve">geology, </w:t>
      </w:r>
      <w:r w:rsidRPr="007457B3">
        <w:rPr>
          <w:rFonts w:ascii="Times New Roman" w:hAnsi="Times New Roman" w:cs="Times New Roman"/>
        </w:rPr>
        <w:t xml:space="preserve">environmental studies, </w:t>
      </w:r>
      <w:r w:rsidR="009F5C8E">
        <w:rPr>
          <w:rFonts w:ascii="Times New Roman" w:hAnsi="Times New Roman" w:cs="Times New Roman"/>
        </w:rPr>
        <w:t xml:space="preserve">economics, international relations, </w:t>
      </w:r>
      <w:r w:rsidRPr="007457B3">
        <w:rPr>
          <w:rFonts w:ascii="Times New Roman" w:hAnsi="Times New Roman" w:cs="Times New Roman"/>
        </w:rPr>
        <w:t>and sociology, the conference seeks to build a deeper understanding of how historical experiences and data can inform present challenges and future trends.</w:t>
      </w:r>
    </w:p>
    <w:p w14:paraId="4E0200E2" w14:textId="71B936E5" w:rsidR="007457B3" w:rsidRPr="007457B3" w:rsidRDefault="007457B3" w:rsidP="00D333AC">
      <w:pPr>
        <w:jc w:val="both"/>
        <w:rPr>
          <w:rFonts w:ascii="Times New Roman" w:hAnsi="Times New Roman" w:cs="Times New Roman"/>
        </w:rPr>
      </w:pPr>
      <w:r w:rsidRPr="007457B3">
        <w:rPr>
          <w:rFonts w:ascii="Times New Roman" w:hAnsi="Times New Roman" w:cs="Times New Roman"/>
        </w:rPr>
        <w:t xml:space="preserve">The global crises of recent years—pandemics, geopolitical tensions, and </w:t>
      </w:r>
      <w:r w:rsidRPr="00D333AC">
        <w:rPr>
          <w:rFonts w:ascii="Times New Roman" w:hAnsi="Times New Roman" w:cs="Times New Roman"/>
        </w:rPr>
        <w:t>natural</w:t>
      </w:r>
      <w:r w:rsidRPr="007457B3">
        <w:rPr>
          <w:rFonts w:ascii="Times New Roman" w:hAnsi="Times New Roman" w:cs="Times New Roman"/>
        </w:rPr>
        <w:t xml:space="preserve"> emergencies—have revealed vulnerabilities in resource security, </w:t>
      </w:r>
      <w:r w:rsidR="00D333AC" w:rsidRPr="00D333AC">
        <w:rPr>
          <w:rFonts w:ascii="Times New Roman" w:hAnsi="Times New Roman" w:cs="Times New Roman"/>
        </w:rPr>
        <w:t xml:space="preserve">in </w:t>
      </w:r>
      <w:r w:rsidRPr="007457B3">
        <w:rPr>
          <w:rFonts w:ascii="Times New Roman" w:hAnsi="Times New Roman" w:cs="Times New Roman"/>
        </w:rPr>
        <w:t xml:space="preserve">supply chains, and </w:t>
      </w:r>
      <w:r w:rsidR="00D333AC" w:rsidRPr="00D333AC">
        <w:rPr>
          <w:rFonts w:ascii="Times New Roman" w:hAnsi="Times New Roman" w:cs="Times New Roman"/>
        </w:rPr>
        <w:t xml:space="preserve">in </w:t>
      </w:r>
      <w:r w:rsidRPr="007457B3">
        <w:rPr>
          <w:rFonts w:ascii="Times New Roman" w:hAnsi="Times New Roman" w:cs="Times New Roman"/>
        </w:rPr>
        <w:t>economic linkages due to integration and asymmetric interdependence. This conference will explore how lessons from the past, when combined with interdisciplinary research, can help us understand, define, and build resilience for the future. In particular, it will address the following themes:</w:t>
      </w:r>
    </w:p>
    <w:p w14:paraId="3DE8BD56" w14:textId="77777777" w:rsidR="007457B3" w:rsidRPr="007457B3" w:rsidRDefault="007457B3" w:rsidP="00D333AC">
      <w:pPr>
        <w:jc w:val="both"/>
        <w:rPr>
          <w:rFonts w:ascii="Times New Roman" w:hAnsi="Times New Roman" w:cs="Times New Roman"/>
        </w:rPr>
      </w:pPr>
      <w:r w:rsidRPr="007457B3">
        <w:rPr>
          <w:rFonts w:ascii="Times New Roman" w:hAnsi="Times New Roman" w:cs="Times New Roman"/>
        </w:rPr>
        <w:t>Focus Areas:</w:t>
      </w:r>
    </w:p>
    <w:p w14:paraId="24B460EA" w14:textId="25F0AD02" w:rsidR="007457B3" w:rsidRPr="00D333AC" w:rsidRDefault="007457B3" w:rsidP="00D333AC">
      <w:pPr>
        <w:pStyle w:val="ListParagraph"/>
        <w:numPr>
          <w:ilvl w:val="0"/>
          <w:numId w:val="5"/>
        </w:numPr>
        <w:jc w:val="both"/>
        <w:rPr>
          <w:rFonts w:ascii="Times New Roman" w:hAnsi="Times New Roman" w:cs="Times New Roman"/>
        </w:rPr>
      </w:pPr>
      <w:r w:rsidRPr="00D333AC">
        <w:rPr>
          <w:rFonts w:ascii="Times New Roman" w:hAnsi="Times New Roman" w:cs="Times New Roman"/>
        </w:rPr>
        <w:t xml:space="preserve">The intersection of political economy, environmental science, </w:t>
      </w:r>
      <w:r w:rsidR="00641CCF">
        <w:rPr>
          <w:rFonts w:ascii="Times New Roman" w:hAnsi="Times New Roman" w:cs="Times New Roman"/>
        </w:rPr>
        <w:t>geography, geology</w:t>
      </w:r>
      <w:r w:rsidR="00641CCF" w:rsidRPr="00D333AC">
        <w:rPr>
          <w:rFonts w:ascii="Times New Roman" w:hAnsi="Times New Roman" w:cs="Times New Roman"/>
        </w:rPr>
        <w:t xml:space="preserve"> </w:t>
      </w:r>
      <w:r w:rsidRPr="00D333AC">
        <w:rPr>
          <w:rFonts w:ascii="Times New Roman" w:hAnsi="Times New Roman" w:cs="Times New Roman"/>
        </w:rPr>
        <w:t>and history in understanding sustainable resource use.</w:t>
      </w:r>
      <w:r w:rsidR="00D333AC" w:rsidRPr="00D333AC">
        <w:rPr>
          <w:rFonts w:ascii="Times New Roman" w:hAnsi="Times New Roman" w:cs="Times New Roman"/>
        </w:rPr>
        <w:t xml:space="preserve"> What methodologies can be employed to integrate insights from different disciplines in natural resource governance</w:t>
      </w:r>
      <w:r w:rsidR="00D333AC">
        <w:rPr>
          <w:rFonts w:ascii="Times New Roman" w:hAnsi="Times New Roman" w:cs="Times New Roman"/>
        </w:rPr>
        <w:t>?</w:t>
      </w:r>
    </w:p>
    <w:p w14:paraId="349B4D3B" w14:textId="77777777" w:rsidR="00D333AC" w:rsidRDefault="00D333AC" w:rsidP="00D333AC">
      <w:pPr>
        <w:pStyle w:val="ListParagraph"/>
        <w:jc w:val="both"/>
        <w:rPr>
          <w:rFonts w:ascii="Times New Roman" w:hAnsi="Times New Roman" w:cs="Times New Roman"/>
        </w:rPr>
      </w:pPr>
    </w:p>
    <w:p w14:paraId="788A30C5" w14:textId="3677FFC1" w:rsidR="00D333AC" w:rsidRDefault="00D333AC" w:rsidP="00D333AC">
      <w:pPr>
        <w:pStyle w:val="ListParagraph"/>
        <w:numPr>
          <w:ilvl w:val="0"/>
          <w:numId w:val="4"/>
        </w:numPr>
        <w:jc w:val="both"/>
        <w:rPr>
          <w:rFonts w:ascii="Times New Roman" w:hAnsi="Times New Roman" w:cs="Times New Roman"/>
        </w:rPr>
      </w:pPr>
      <w:r w:rsidRPr="00D333AC">
        <w:rPr>
          <w:rFonts w:ascii="Times New Roman" w:hAnsi="Times New Roman" w:cs="Times New Roman"/>
        </w:rPr>
        <w:t>What can we learn from history regarding how human societies and communities have</w:t>
      </w:r>
      <w:r>
        <w:rPr>
          <w:rFonts w:ascii="Times New Roman" w:hAnsi="Times New Roman" w:cs="Times New Roman"/>
        </w:rPr>
        <w:t xml:space="preserve"> </w:t>
      </w:r>
      <w:r w:rsidRPr="00D333AC">
        <w:rPr>
          <w:rFonts w:ascii="Times New Roman" w:hAnsi="Times New Roman" w:cs="Times New Roman"/>
        </w:rPr>
        <w:t>organized their relationship with the exploitation, creation, and distribution of natural</w:t>
      </w:r>
      <w:r>
        <w:rPr>
          <w:rFonts w:ascii="Times New Roman" w:hAnsi="Times New Roman" w:cs="Times New Roman"/>
        </w:rPr>
        <w:t xml:space="preserve"> </w:t>
      </w:r>
      <w:r w:rsidRPr="00D333AC">
        <w:rPr>
          <w:rFonts w:ascii="Times New Roman" w:hAnsi="Times New Roman" w:cs="Times New Roman"/>
        </w:rPr>
        <w:t>resources?</w:t>
      </w:r>
    </w:p>
    <w:p w14:paraId="109D0CE9" w14:textId="0C7282A6" w:rsidR="00D333AC" w:rsidRPr="00D333AC" w:rsidRDefault="00D333AC" w:rsidP="00D333AC">
      <w:pPr>
        <w:numPr>
          <w:ilvl w:val="0"/>
          <w:numId w:val="4"/>
        </w:numPr>
        <w:jc w:val="both"/>
        <w:rPr>
          <w:rFonts w:ascii="Times New Roman" w:hAnsi="Times New Roman" w:cs="Times New Roman"/>
        </w:rPr>
      </w:pPr>
      <w:r w:rsidRPr="007457B3">
        <w:rPr>
          <w:rFonts w:ascii="Times New Roman" w:hAnsi="Times New Roman" w:cs="Times New Roman"/>
        </w:rPr>
        <w:t>Historical lessons for present challenges: How past disruptions in global supply chains inform strategies for resilience today.</w:t>
      </w:r>
    </w:p>
    <w:p w14:paraId="3086A9E8" w14:textId="51CCD0C0" w:rsidR="007457B3" w:rsidRPr="007457B3" w:rsidRDefault="007457B3" w:rsidP="00D333AC">
      <w:pPr>
        <w:numPr>
          <w:ilvl w:val="0"/>
          <w:numId w:val="4"/>
        </w:numPr>
        <w:jc w:val="both"/>
        <w:rPr>
          <w:rFonts w:ascii="Times New Roman" w:hAnsi="Times New Roman" w:cs="Times New Roman"/>
        </w:rPr>
      </w:pPr>
      <w:r w:rsidRPr="007457B3">
        <w:rPr>
          <w:rFonts w:ascii="Times New Roman" w:hAnsi="Times New Roman" w:cs="Times New Roman"/>
        </w:rPr>
        <w:t>The economic and geopolitical factors shaping resource security in a multipolar world.</w:t>
      </w:r>
    </w:p>
    <w:p w14:paraId="39310405" w14:textId="39712BEB" w:rsidR="007457B3" w:rsidRPr="007457B3" w:rsidRDefault="007457B3" w:rsidP="00D333AC">
      <w:pPr>
        <w:numPr>
          <w:ilvl w:val="0"/>
          <w:numId w:val="4"/>
        </w:numPr>
        <w:jc w:val="both"/>
        <w:rPr>
          <w:rFonts w:ascii="Times New Roman" w:hAnsi="Times New Roman" w:cs="Times New Roman"/>
        </w:rPr>
      </w:pPr>
      <w:r w:rsidRPr="007457B3">
        <w:rPr>
          <w:rFonts w:ascii="Times New Roman" w:hAnsi="Times New Roman" w:cs="Times New Roman"/>
        </w:rPr>
        <w:t>Economic Integration and Asymmetric Interdependence in Resources: Understanding how economic integration creates interdependent vulnerabilities in resource management.</w:t>
      </w:r>
    </w:p>
    <w:p w14:paraId="28740C62" w14:textId="45AEABDD" w:rsidR="007457B3" w:rsidRPr="007457B3" w:rsidRDefault="007457B3" w:rsidP="00D333AC">
      <w:pPr>
        <w:numPr>
          <w:ilvl w:val="0"/>
          <w:numId w:val="4"/>
        </w:numPr>
        <w:jc w:val="both"/>
        <w:rPr>
          <w:rFonts w:ascii="Times New Roman" w:hAnsi="Times New Roman" w:cs="Times New Roman"/>
        </w:rPr>
      </w:pPr>
      <w:r w:rsidRPr="007457B3">
        <w:rPr>
          <w:rFonts w:ascii="Times New Roman" w:hAnsi="Times New Roman" w:cs="Times New Roman"/>
        </w:rPr>
        <w:t>Cross-disciplinary insights into how technology is transforming supply security and resource management.</w:t>
      </w:r>
    </w:p>
    <w:p w14:paraId="070BD9E8" w14:textId="590420CA" w:rsidR="007457B3" w:rsidRPr="007457B3" w:rsidRDefault="007457B3" w:rsidP="00D333AC">
      <w:pPr>
        <w:numPr>
          <w:ilvl w:val="0"/>
          <w:numId w:val="4"/>
        </w:numPr>
        <w:jc w:val="both"/>
        <w:rPr>
          <w:rFonts w:ascii="Times New Roman" w:hAnsi="Times New Roman" w:cs="Times New Roman"/>
        </w:rPr>
      </w:pPr>
      <w:r w:rsidRPr="007457B3">
        <w:rPr>
          <w:rFonts w:ascii="Times New Roman" w:hAnsi="Times New Roman" w:cs="Times New Roman"/>
        </w:rPr>
        <w:t>Exploring the balance between historical energy systems and emerging trends in renewables and energy diversification.</w:t>
      </w:r>
    </w:p>
    <w:p w14:paraId="6CB345A3" w14:textId="77777777" w:rsidR="007457B3" w:rsidRPr="007457B3" w:rsidRDefault="007457B3" w:rsidP="00D333AC">
      <w:pPr>
        <w:numPr>
          <w:ilvl w:val="0"/>
          <w:numId w:val="4"/>
        </w:numPr>
        <w:jc w:val="both"/>
        <w:rPr>
          <w:rFonts w:ascii="Times New Roman" w:hAnsi="Times New Roman" w:cs="Times New Roman"/>
        </w:rPr>
      </w:pPr>
      <w:r w:rsidRPr="007457B3">
        <w:rPr>
          <w:rFonts w:ascii="Times New Roman" w:hAnsi="Times New Roman" w:cs="Times New Roman"/>
        </w:rPr>
        <w:t>Food Systems, Agriculture, and Food Production: Supply planning and strategies in a historical and comparative perspective.</w:t>
      </w:r>
    </w:p>
    <w:p w14:paraId="34836C6F" w14:textId="3178B0E5" w:rsidR="007457B3" w:rsidRPr="007457B3" w:rsidRDefault="007457B3" w:rsidP="00D333AC">
      <w:pPr>
        <w:numPr>
          <w:ilvl w:val="0"/>
          <w:numId w:val="4"/>
        </w:numPr>
        <w:jc w:val="both"/>
        <w:rPr>
          <w:rFonts w:ascii="Times New Roman" w:hAnsi="Times New Roman" w:cs="Times New Roman"/>
        </w:rPr>
      </w:pPr>
      <w:r w:rsidRPr="007457B3">
        <w:rPr>
          <w:rFonts w:ascii="Times New Roman" w:hAnsi="Times New Roman" w:cs="Times New Roman"/>
        </w:rPr>
        <w:lastRenderedPageBreak/>
        <w:t>How global and regional supply networks have evolved, and what this means for future resilience.</w:t>
      </w:r>
    </w:p>
    <w:p w14:paraId="30E3BFA8" w14:textId="0E6AC79E" w:rsidR="007457B3" w:rsidRDefault="007457B3" w:rsidP="00D333AC">
      <w:pPr>
        <w:numPr>
          <w:ilvl w:val="0"/>
          <w:numId w:val="4"/>
        </w:numPr>
        <w:jc w:val="both"/>
        <w:rPr>
          <w:rFonts w:ascii="Times New Roman" w:hAnsi="Times New Roman" w:cs="Times New Roman"/>
        </w:rPr>
      </w:pPr>
      <w:r w:rsidRPr="007457B3">
        <w:rPr>
          <w:rFonts w:ascii="Times New Roman" w:hAnsi="Times New Roman" w:cs="Times New Roman"/>
        </w:rPr>
        <w:t>How historical conflicts over resources shape current international relations and global governance frameworks.</w:t>
      </w:r>
    </w:p>
    <w:p w14:paraId="6A84A48D" w14:textId="43F7A736" w:rsidR="00641CCF" w:rsidRDefault="00641CCF" w:rsidP="00D333AC">
      <w:pPr>
        <w:numPr>
          <w:ilvl w:val="0"/>
          <w:numId w:val="4"/>
        </w:numPr>
        <w:jc w:val="both"/>
        <w:rPr>
          <w:rFonts w:ascii="Times New Roman" w:hAnsi="Times New Roman" w:cs="Times New Roman"/>
        </w:rPr>
      </w:pPr>
      <w:r w:rsidRPr="00641CCF">
        <w:rPr>
          <w:rFonts w:ascii="Times New Roman" w:hAnsi="Times New Roman" w:cs="Times New Roman"/>
        </w:rPr>
        <w:t>What lessons can we learn from historical cases of food and energy shortages that might inform current efforts to manage natural resource scarcity in the face of climate change and political instability?</w:t>
      </w:r>
    </w:p>
    <w:p w14:paraId="065263E3" w14:textId="45DF5FEB" w:rsidR="00641CCF" w:rsidRPr="007457B3" w:rsidRDefault="00641CCF" w:rsidP="00D333AC">
      <w:pPr>
        <w:numPr>
          <w:ilvl w:val="0"/>
          <w:numId w:val="4"/>
        </w:numPr>
        <w:jc w:val="both"/>
        <w:rPr>
          <w:rFonts w:ascii="Times New Roman" w:hAnsi="Times New Roman" w:cs="Times New Roman"/>
        </w:rPr>
      </w:pPr>
      <w:r w:rsidRPr="00641CCF">
        <w:rPr>
          <w:rFonts w:ascii="Times New Roman" w:hAnsi="Times New Roman" w:cs="Times New Roman"/>
        </w:rPr>
        <w:t>How has the past response to resource scarcity, such as rationing or alternative resource development, influenced contemporary policies on sustainability and resilience?</w:t>
      </w:r>
    </w:p>
    <w:p w14:paraId="0D8ACDCA" w14:textId="45ED8348" w:rsidR="00D333AC" w:rsidRPr="00D333AC" w:rsidRDefault="007457B3" w:rsidP="00D333AC">
      <w:pPr>
        <w:jc w:val="both"/>
        <w:rPr>
          <w:rFonts w:ascii="Times New Roman" w:hAnsi="Times New Roman" w:cs="Times New Roman"/>
        </w:rPr>
      </w:pPr>
      <w:r w:rsidRPr="007457B3">
        <w:rPr>
          <w:rFonts w:ascii="Times New Roman" w:hAnsi="Times New Roman" w:cs="Times New Roman"/>
        </w:rPr>
        <w:t>The conference will highlight how historical analysis, combined with theory-informed, data-driven insights, can enhance our understanding of resource vulnerabilities and supply chain risks. Interdisciplinary contributions that examine the interplay between past experiences and current trends will be especially encouraged, as they offer critical foresight into future challenges.</w:t>
      </w:r>
      <w:r w:rsidR="00D333AC" w:rsidRPr="00D333AC">
        <w:rPr>
          <w:rFonts w:ascii="Times New Roman" w:hAnsi="Times New Roman" w:cs="Times New Roman"/>
        </w:rPr>
        <w:t xml:space="preserve"> We welcome contributions from diverse fields, including </w:t>
      </w:r>
      <w:r w:rsidR="00641CCF" w:rsidRPr="007457B3">
        <w:rPr>
          <w:rFonts w:ascii="Times New Roman" w:hAnsi="Times New Roman" w:cs="Times New Roman"/>
        </w:rPr>
        <w:t xml:space="preserve">political science, </w:t>
      </w:r>
      <w:r w:rsidR="00D333AC" w:rsidRPr="00D333AC">
        <w:rPr>
          <w:rFonts w:ascii="Times New Roman" w:hAnsi="Times New Roman" w:cs="Times New Roman"/>
        </w:rPr>
        <w:t>history, sociology, anthropology,</w:t>
      </w:r>
      <w:r w:rsidR="00D333AC">
        <w:rPr>
          <w:rFonts w:ascii="Times New Roman" w:hAnsi="Times New Roman" w:cs="Times New Roman"/>
        </w:rPr>
        <w:t xml:space="preserve"> </w:t>
      </w:r>
      <w:r w:rsidR="00D333AC" w:rsidRPr="00D333AC">
        <w:rPr>
          <w:rFonts w:ascii="Times New Roman" w:hAnsi="Times New Roman" w:cs="Times New Roman"/>
        </w:rPr>
        <w:t>economics, administrative and policy sciences, geology, evolutionary and</w:t>
      </w:r>
      <w:r w:rsidR="00D333AC">
        <w:rPr>
          <w:rFonts w:ascii="Times New Roman" w:hAnsi="Times New Roman" w:cs="Times New Roman"/>
        </w:rPr>
        <w:t xml:space="preserve"> </w:t>
      </w:r>
      <w:r w:rsidR="00D333AC" w:rsidRPr="00D333AC">
        <w:rPr>
          <w:rFonts w:ascii="Times New Roman" w:hAnsi="Times New Roman" w:cs="Times New Roman"/>
        </w:rPr>
        <w:t>biological sciences, geography, environmental sciences, management, and philosophy.</w:t>
      </w:r>
    </w:p>
    <w:p w14:paraId="246E84EB" w14:textId="75F4CB07" w:rsidR="007457B3" w:rsidRPr="007457B3" w:rsidRDefault="009F5C8E" w:rsidP="00D333AC">
      <w:pPr>
        <w:jc w:val="both"/>
        <w:rPr>
          <w:rFonts w:ascii="Times New Roman" w:hAnsi="Times New Roman" w:cs="Times New Roman"/>
        </w:rPr>
      </w:pPr>
      <w:r w:rsidRPr="009F5C8E">
        <w:rPr>
          <w:rFonts w:ascii="Times New Roman" w:hAnsi="Times New Roman" w:cs="Times New Roman"/>
          <w:b/>
          <w:bCs/>
        </w:rPr>
        <w:t>Convenors:</w:t>
      </w:r>
      <w:r w:rsidRPr="009F5C8E">
        <w:rPr>
          <w:rFonts w:ascii="Times New Roman" w:hAnsi="Times New Roman" w:cs="Times New Roman"/>
        </w:rPr>
        <w:t xml:space="preserve"> Dragoș Paul Aligică </w:t>
      </w:r>
      <w:r>
        <w:rPr>
          <w:rFonts w:ascii="Times New Roman" w:hAnsi="Times New Roman" w:cs="Times New Roman"/>
        </w:rPr>
        <w:t>(</w:t>
      </w:r>
      <w:r w:rsidRPr="00AF2840">
        <w:rPr>
          <w:rFonts w:ascii="Times New Roman" w:hAnsi="Times New Roman" w:cs="Times New Roman"/>
        </w:rPr>
        <w:t>University of Bucharest</w:t>
      </w:r>
      <w:r>
        <w:rPr>
          <w:rFonts w:ascii="Times New Roman" w:hAnsi="Times New Roman" w:cs="Times New Roman"/>
        </w:rPr>
        <w:t>) and</w:t>
      </w:r>
      <w:r w:rsidRPr="009F5C8E">
        <w:rPr>
          <w:rFonts w:ascii="Times New Roman" w:hAnsi="Times New Roman" w:cs="Times New Roman"/>
        </w:rPr>
        <w:t xml:space="preserve"> Espen Storli</w:t>
      </w:r>
      <w:r>
        <w:rPr>
          <w:rFonts w:ascii="Times New Roman" w:hAnsi="Times New Roman" w:cs="Times New Roman"/>
        </w:rPr>
        <w:t xml:space="preserve"> </w:t>
      </w:r>
      <w:r w:rsidRPr="009F5C8E">
        <w:rPr>
          <w:rFonts w:ascii="Times New Roman" w:hAnsi="Times New Roman" w:cs="Times New Roman"/>
        </w:rPr>
        <w:t>(Norwegian University of Science and Technology Trondheim).</w:t>
      </w:r>
    </w:p>
    <w:p w14:paraId="5B1CCDFD" w14:textId="5E03DFCA" w:rsidR="00AF2840" w:rsidRPr="00AF2840" w:rsidRDefault="00AF2840" w:rsidP="00D333AC">
      <w:pPr>
        <w:jc w:val="both"/>
        <w:rPr>
          <w:rFonts w:ascii="Times New Roman" w:hAnsi="Times New Roman" w:cs="Times New Roman"/>
          <w:b/>
          <w:bCs/>
        </w:rPr>
      </w:pPr>
      <w:r w:rsidRPr="00AF2840">
        <w:rPr>
          <w:rFonts w:ascii="Times New Roman" w:hAnsi="Times New Roman" w:cs="Times New Roman"/>
          <w:b/>
          <w:bCs/>
        </w:rPr>
        <w:t>Submission Guidelines:</w:t>
      </w:r>
    </w:p>
    <w:p w14:paraId="7B175758" w14:textId="0DDDC9EF" w:rsidR="00AF2840" w:rsidRPr="00AF2840" w:rsidRDefault="00AF2840" w:rsidP="00D333AC">
      <w:pPr>
        <w:numPr>
          <w:ilvl w:val="0"/>
          <w:numId w:val="2"/>
        </w:numPr>
        <w:jc w:val="both"/>
        <w:rPr>
          <w:rFonts w:ascii="Times New Roman" w:hAnsi="Times New Roman" w:cs="Times New Roman"/>
        </w:rPr>
      </w:pPr>
      <w:r w:rsidRPr="00AF2840">
        <w:rPr>
          <w:rFonts w:ascii="Times New Roman" w:hAnsi="Times New Roman" w:cs="Times New Roman"/>
          <w:b/>
          <w:bCs/>
        </w:rPr>
        <w:t>Abstracts</w:t>
      </w:r>
      <w:r w:rsidRPr="00AF2840">
        <w:rPr>
          <w:rFonts w:ascii="Times New Roman" w:hAnsi="Times New Roman" w:cs="Times New Roman"/>
        </w:rPr>
        <w:t xml:space="preserve"> (max. </w:t>
      </w:r>
      <w:r w:rsidR="00D333AC" w:rsidRPr="00D333AC">
        <w:rPr>
          <w:rFonts w:ascii="Times New Roman" w:hAnsi="Times New Roman" w:cs="Times New Roman"/>
        </w:rPr>
        <w:t>5</w:t>
      </w:r>
      <w:r w:rsidRPr="00AF2840">
        <w:rPr>
          <w:rFonts w:ascii="Times New Roman" w:hAnsi="Times New Roman" w:cs="Times New Roman"/>
        </w:rPr>
        <w:t xml:space="preserve">00 words) should be submitted by </w:t>
      </w:r>
      <w:r w:rsidR="001C0470">
        <w:rPr>
          <w:rFonts w:ascii="Times New Roman" w:hAnsi="Times New Roman" w:cs="Times New Roman"/>
          <w:b/>
          <w:bCs/>
        </w:rPr>
        <w:t>20</w:t>
      </w:r>
      <w:r w:rsidRPr="00AF2840">
        <w:rPr>
          <w:rFonts w:ascii="Times New Roman" w:hAnsi="Times New Roman" w:cs="Times New Roman"/>
          <w:b/>
          <w:bCs/>
        </w:rPr>
        <w:t xml:space="preserve"> January 2025</w:t>
      </w:r>
      <w:r w:rsidRPr="00AF2840">
        <w:rPr>
          <w:rFonts w:ascii="Times New Roman" w:hAnsi="Times New Roman" w:cs="Times New Roman"/>
        </w:rPr>
        <w:t>.</w:t>
      </w:r>
    </w:p>
    <w:p w14:paraId="497ED583" w14:textId="364A0653" w:rsidR="00AF2840" w:rsidRPr="00AF2840" w:rsidRDefault="00AF2840" w:rsidP="00D333AC">
      <w:pPr>
        <w:numPr>
          <w:ilvl w:val="0"/>
          <w:numId w:val="2"/>
        </w:numPr>
        <w:jc w:val="both"/>
        <w:rPr>
          <w:rFonts w:ascii="Times New Roman" w:hAnsi="Times New Roman" w:cs="Times New Roman"/>
        </w:rPr>
      </w:pPr>
      <w:r w:rsidRPr="00AF2840">
        <w:rPr>
          <w:rFonts w:ascii="Times New Roman" w:hAnsi="Times New Roman" w:cs="Times New Roman"/>
          <w:b/>
          <w:bCs/>
        </w:rPr>
        <w:t>Full papers</w:t>
      </w:r>
      <w:r w:rsidRPr="00AF2840">
        <w:rPr>
          <w:rFonts w:ascii="Times New Roman" w:hAnsi="Times New Roman" w:cs="Times New Roman"/>
        </w:rPr>
        <w:t xml:space="preserve"> (up to 8,000 words) are due by </w:t>
      </w:r>
      <w:r w:rsidR="00641CCF">
        <w:rPr>
          <w:rFonts w:ascii="Times New Roman" w:hAnsi="Times New Roman" w:cs="Times New Roman"/>
          <w:b/>
          <w:bCs/>
        </w:rPr>
        <w:t xml:space="preserve">30 </w:t>
      </w:r>
      <w:r w:rsidR="007457B3" w:rsidRPr="00D333AC">
        <w:rPr>
          <w:rFonts w:ascii="Times New Roman" w:hAnsi="Times New Roman" w:cs="Times New Roman"/>
          <w:b/>
          <w:bCs/>
        </w:rPr>
        <w:t>April</w:t>
      </w:r>
      <w:r w:rsidRPr="00AF2840">
        <w:rPr>
          <w:rFonts w:ascii="Times New Roman" w:hAnsi="Times New Roman" w:cs="Times New Roman"/>
          <w:b/>
          <w:bCs/>
        </w:rPr>
        <w:t xml:space="preserve"> 2025</w:t>
      </w:r>
      <w:r w:rsidRPr="00AF2840">
        <w:rPr>
          <w:rFonts w:ascii="Times New Roman" w:hAnsi="Times New Roman" w:cs="Times New Roman"/>
        </w:rPr>
        <w:t>.</w:t>
      </w:r>
    </w:p>
    <w:p w14:paraId="1DBA77C4" w14:textId="77777777" w:rsidR="00AF2840" w:rsidRDefault="00AF2840" w:rsidP="00D333AC">
      <w:pPr>
        <w:numPr>
          <w:ilvl w:val="0"/>
          <w:numId w:val="3"/>
        </w:numPr>
        <w:jc w:val="both"/>
        <w:rPr>
          <w:rFonts w:ascii="Times New Roman" w:hAnsi="Times New Roman" w:cs="Times New Roman"/>
          <w:b/>
          <w:bCs/>
        </w:rPr>
      </w:pPr>
      <w:r w:rsidRPr="00AF2840">
        <w:rPr>
          <w:rFonts w:ascii="Times New Roman" w:hAnsi="Times New Roman" w:cs="Times New Roman"/>
          <w:b/>
          <w:bCs/>
        </w:rPr>
        <w:t>Conference Dates</w:t>
      </w:r>
      <w:r w:rsidRPr="00AF2840">
        <w:rPr>
          <w:rFonts w:ascii="Times New Roman" w:hAnsi="Times New Roman" w:cs="Times New Roman"/>
        </w:rPr>
        <w:t xml:space="preserve">: </w:t>
      </w:r>
      <w:r w:rsidRPr="00AF2840">
        <w:rPr>
          <w:rFonts w:ascii="Times New Roman" w:hAnsi="Times New Roman" w:cs="Times New Roman"/>
          <w:b/>
          <w:bCs/>
        </w:rPr>
        <w:t>30-31 May 2025</w:t>
      </w:r>
    </w:p>
    <w:p w14:paraId="5577FE7E" w14:textId="77777777" w:rsidR="009F5C8E" w:rsidRPr="00AF2840" w:rsidRDefault="009F5C8E" w:rsidP="009F5C8E">
      <w:pPr>
        <w:jc w:val="both"/>
        <w:rPr>
          <w:rFonts w:ascii="Times New Roman" w:hAnsi="Times New Roman" w:cs="Times New Roman"/>
          <w:b/>
          <w:bCs/>
        </w:rPr>
      </w:pPr>
    </w:p>
    <w:p w14:paraId="15916390" w14:textId="77777777" w:rsidR="00AF2840" w:rsidRPr="00AF2840" w:rsidRDefault="00AF2840" w:rsidP="00D333AC">
      <w:pPr>
        <w:jc w:val="both"/>
        <w:rPr>
          <w:rFonts w:ascii="Times New Roman" w:hAnsi="Times New Roman" w:cs="Times New Roman"/>
          <w:b/>
          <w:bCs/>
        </w:rPr>
      </w:pPr>
      <w:r w:rsidRPr="00AF2840">
        <w:rPr>
          <w:rFonts w:ascii="Times New Roman" w:hAnsi="Times New Roman" w:cs="Times New Roman"/>
          <w:b/>
          <w:bCs/>
        </w:rPr>
        <w:t>Conference Format:</w:t>
      </w:r>
    </w:p>
    <w:p w14:paraId="05A53820" w14:textId="1FB81F1D" w:rsidR="00AF2840" w:rsidRPr="00AF2840" w:rsidRDefault="00AF2840" w:rsidP="00D333AC">
      <w:pPr>
        <w:jc w:val="both"/>
        <w:rPr>
          <w:rFonts w:ascii="Times New Roman" w:hAnsi="Times New Roman" w:cs="Times New Roman"/>
        </w:rPr>
      </w:pPr>
      <w:r w:rsidRPr="00AF2840">
        <w:rPr>
          <w:rFonts w:ascii="Times New Roman" w:hAnsi="Times New Roman" w:cs="Times New Roman"/>
        </w:rPr>
        <w:t>The event will feature keynote speeches, interdisciplinary panel discussions, and paper presentations that encourage a broad, multifaceted exchange of ideas. Selected papers may be included in a</w:t>
      </w:r>
      <w:r w:rsidR="003100E9">
        <w:rPr>
          <w:rFonts w:ascii="Times New Roman" w:hAnsi="Times New Roman" w:cs="Times New Roman"/>
        </w:rPr>
        <w:t>n edited volume.</w:t>
      </w:r>
    </w:p>
    <w:p w14:paraId="2E66C891" w14:textId="77777777" w:rsidR="00AF2840" w:rsidRPr="00AF2840" w:rsidRDefault="00AF2840" w:rsidP="00D333AC">
      <w:pPr>
        <w:jc w:val="both"/>
        <w:rPr>
          <w:rFonts w:ascii="Times New Roman" w:hAnsi="Times New Roman" w:cs="Times New Roman"/>
          <w:b/>
          <w:bCs/>
        </w:rPr>
      </w:pPr>
      <w:r w:rsidRPr="00AF2840">
        <w:rPr>
          <w:rFonts w:ascii="Times New Roman" w:hAnsi="Times New Roman" w:cs="Times New Roman"/>
          <w:b/>
          <w:bCs/>
        </w:rPr>
        <w:t>Venue:</w:t>
      </w:r>
    </w:p>
    <w:p w14:paraId="38292B35" w14:textId="03606F86" w:rsidR="00AF2840" w:rsidRDefault="00AF2840" w:rsidP="00D333AC">
      <w:pPr>
        <w:jc w:val="both"/>
        <w:rPr>
          <w:rFonts w:ascii="Times New Roman" w:hAnsi="Times New Roman" w:cs="Times New Roman"/>
          <w:b/>
          <w:bCs/>
        </w:rPr>
      </w:pPr>
      <w:r w:rsidRPr="00AF2840">
        <w:rPr>
          <w:rFonts w:ascii="Times New Roman" w:hAnsi="Times New Roman" w:cs="Times New Roman"/>
        </w:rPr>
        <w:t xml:space="preserve">The conference will be held at the </w:t>
      </w:r>
      <w:r w:rsidRPr="00AF2840">
        <w:rPr>
          <w:rFonts w:ascii="Times New Roman" w:hAnsi="Times New Roman" w:cs="Times New Roman"/>
          <w:b/>
          <w:bCs/>
        </w:rPr>
        <w:t>University of Bucharest</w:t>
      </w:r>
      <w:r w:rsidR="003100E9">
        <w:rPr>
          <w:rFonts w:ascii="Times New Roman" w:hAnsi="Times New Roman" w:cs="Times New Roman"/>
          <w:b/>
          <w:bCs/>
        </w:rPr>
        <w:t xml:space="preserve">. </w:t>
      </w:r>
    </w:p>
    <w:p w14:paraId="52451732" w14:textId="4E5687BC" w:rsidR="003100E9" w:rsidRPr="003100E9" w:rsidRDefault="003100E9" w:rsidP="00D333AC">
      <w:pPr>
        <w:jc w:val="both"/>
        <w:rPr>
          <w:rFonts w:ascii="Times New Roman" w:hAnsi="Times New Roman" w:cs="Times New Roman"/>
        </w:rPr>
      </w:pPr>
      <w:r w:rsidRPr="009F5C8E">
        <w:rPr>
          <w:rFonts w:ascii="Times New Roman" w:hAnsi="Times New Roman" w:cs="Times New Roman"/>
        </w:rPr>
        <w:t>The organizers will provide accommodation for up to 3 nights and meals.</w:t>
      </w:r>
    </w:p>
    <w:p w14:paraId="1E6B6380" w14:textId="77777777" w:rsidR="00AF2840" w:rsidRPr="00AF2840" w:rsidRDefault="00AF2840" w:rsidP="00D333AC">
      <w:pPr>
        <w:jc w:val="both"/>
        <w:rPr>
          <w:rFonts w:ascii="Times New Roman" w:hAnsi="Times New Roman" w:cs="Times New Roman"/>
          <w:b/>
          <w:bCs/>
        </w:rPr>
      </w:pPr>
      <w:r w:rsidRPr="00AF2840">
        <w:rPr>
          <w:rFonts w:ascii="Times New Roman" w:hAnsi="Times New Roman" w:cs="Times New Roman"/>
          <w:b/>
          <w:bCs/>
        </w:rPr>
        <w:t>Contact Information:</w:t>
      </w:r>
    </w:p>
    <w:p w14:paraId="4F2E8BE7" w14:textId="7E51011A" w:rsidR="003100E9" w:rsidRDefault="00AF2840" w:rsidP="003100E9">
      <w:pPr>
        <w:jc w:val="both"/>
        <w:rPr>
          <w:rFonts w:ascii="Times New Roman" w:hAnsi="Times New Roman" w:cs="Times New Roman"/>
        </w:rPr>
      </w:pPr>
      <w:r w:rsidRPr="00AF2840">
        <w:rPr>
          <w:rFonts w:ascii="Times New Roman" w:hAnsi="Times New Roman" w:cs="Times New Roman"/>
        </w:rPr>
        <w:t>For submissions and further inquiries, please reach out to the organizing committee at:</w:t>
      </w:r>
      <w:r w:rsidRPr="00AF2840">
        <w:rPr>
          <w:rFonts w:ascii="Times New Roman" w:hAnsi="Times New Roman" w:cs="Times New Roman"/>
        </w:rPr>
        <w:br/>
      </w:r>
      <w:r w:rsidRPr="00AF2840">
        <w:rPr>
          <w:rFonts w:ascii="Times New Roman" w:hAnsi="Times New Roman" w:cs="Times New Roman"/>
          <w:b/>
          <w:bCs/>
        </w:rPr>
        <w:t>Email</w:t>
      </w:r>
      <w:r w:rsidRPr="00AF2840">
        <w:rPr>
          <w:rFonts w:ascii="Times New Roman" w:hAnsi="Times New Roman" w:cs="Times New Roman"/>
        </w:rPr>
        <w:t>:</w:t>
      </w:r>
      <w:r w:rsidR="00AE2112">
        <w:rPr>
          <w:rFonts w:ascii="Times New Roman" w:hAnsi="Times New Roman" w:cs="Times New Roman"/>
        </w:rPr>
        <w:t xml:space="preserve">  </w:t>
      </w:r>
      <w:r w:rsidR="00AE2112" w:rsidRPr="00AE2112">
        <w:rPr>
          <w:rFonts w:ascii="Times New Roman" w:hAnsi="Times New Roman" w:cs="Times New Roman"/>
        </w:rPr>
        <w:t>resil21conference@gmail.com</w:t>
      </w:r>
    </w:p>
    <w:p w14:paraId="6B2D3BDB" w14:textId="7A41C109" w:rsidR="006D264F" w:rsidRPr="00D333AC" w:rsidRDefault="006D264F" w:rsidP="00D333AC">
      <w:pPr>
        <w:jc w:val="both"/>
        <w:rPr>
          <w:rFonts w:ascii="Times New Roman" w:hAnsi="Times New Roman" w:cs="Times New Roman"/>
        </w:rPr>
      </w:pPr>
    </w:p>
    <w:sectPr w:rsidR="006D264F" w:rsidRPr="00D333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E471C7"/>
    <w:multiLevelType w:val="multilevel"/>
    <w:tmpl w:val="4510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7B2819"/>
    <w:multiLevelType w:val="multilevel"/>
    <w:tmpl w:val="1582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B5FB6"/>
    <w:multiLevelType w:val="multilevel"/>
    <w:tmpl w:val="2540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9F3B57"/>
    <w:multiLevelType w:val="hybridMultilevel"/>
    <w:tmpl w:val="5EC63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A1521F"/>
    <w:multiLevelType w:val="multilevel"/>
    <w:tmpl w:val="4FA4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8111980">
    <w:abstractNumId w:val="1"/>
  </w:num>
  <w:num w:numId="2" w16cid:durableId="308675988">
    <w:abstractNumId w:val="2"/>
  </w:num>
  <w:num w:numId="3" w16cid:durableId="1528718019">
    <w:abstractNumId w:val="0"/>
  </w:num>
  <w:num w:numId="4" w16cid:durableId="795833341">
    <w:abstractNumId w:val="4"/>
  </w:num>
  <w:num w:numId="5" w16cid:durableId="1804272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40"/>
    <w:rsid w:val="00137C67"/>
    <w:rsid w:val="001C0470"/>
    <w:rsid w:val="003100E9"/>
    <w:rsid w:val="00416CC2"/>
    <w:rsid w:val="004B5B23"/>
    <w:rsid w:val="00641CCF"/>
    <w:rsid w:val="00644662"/>
    <w:rsid w:val="00691068"/>
    <w:rsid w:val="006D264F"/>
    <w:rsid w:val="007457B3"/>
    <w:rsid w:val="00917DE5"/>
    <w:rsid w:val="009F5C8E"/>
    <w:rsid w:val="00AE2112"/>
    <w:rsid w:val="00AE6CCB"/>
    <w:rsid w:val="00AF2840"/>
    <w:rsid w:val="00B13443"/>
    <w:rsid w:val="00B7323C"/>
    <w:rsid w:val="00C2208C"/>
    <w:rsid w:val="00C736CB"/>
    <w:rsid w:val="00D333AC"/>
    <w:rsid w:val="00DC38D4"/>
    <w:rsid w:val="00E35BA7"/>
    <w:rsid w:val="00EE2475"/>
    <w:rsid w:val="00F145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5DCC3"/>
  <w15:chartTrackingRefBased/>
  <w15:docId w15:val="{7DD4AFE3-8F70-4921-B61E-A8C8EF56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28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8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8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8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8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8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8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8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8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8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8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8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8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8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8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8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8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840"/>
    <w:rPr>
      <w:rFonts w:eastAsiaTheme="majorEastAsia" w:cstheme="majorBidi"/>
      <w:color w:val="272727" w:themeColor="text1" w:themeTint="D8"/>
    </w:rPr>
  </w:style>
  <w:style w:type="paragraph" w:styleId="Title">
    <w:name w:val="Title"/>
    <w:basedOn w:val="Normal"/>
    <w:next w:val="Normal"/>
    <w:link w:val="TitleChar"/>
    <w:uiPriority w:val="10"/>
    <w:qFormat/>
    <w:rsid w:val="00AF2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8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8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840"/>
    <w:pPr>
      <w:spacing w:before="160"/>
      <w:jc w:val="center"/>
    </w:pPr>
    <w:rPr>
      <w:i/>
      <w:iCs/>
      <w:color w:val="404040" w:themeColor="text1" w:themeTint="BF"/>
    </w:rPr>
  </w:style>
  <w:style w:type="character" w:customStyle="1" w:styleId="QuoteChar">
    <w:name w:val="Quote Char"/>
    <w:basedOn w:val="DefaultParagraphFont"/>
    <w:link w:val="Quote"/>
    <w:uiPriority w:val="29"/>
    <w:rsid w:val="00AF2840"/>
    <w:rPr>
      <w:i/>
      <w:iCs/>
      <w:color w:val="404040" w:themeColor="text1" w:themeTint="BF"/>
    </w:rPr>
  </w:style>
  <w:style w:type="paragraph" w:styleId="ListParagraph">
    <w:name w:val="List Paragraph"/>
    <w:basedOn w:val="Normal"/>
    <w:uiPriority w:val="34"/>
    <w:qFormat/>
    <w:rsid w:val="00AF2840"/>
    <w:pPr>
      <w:ind w:left="720"/>
      <w:contextualSpacing/>
    </w:pPr>
  </w:style>
  <w:style w:type="character" w:styleId="IntenseEmphasis">
    <w:name w:val="Intense Emphasis"/>
    <w:basedOn w:val="DefaultParagraphFont"/>
    <w:uiPriority w:val="21"/>
    <w:qFormat/>
    <w:rsid w:val="00AF2840"/>
    <w:rPr>
      <w:i/>
      <w:iCs/>
      <w:color w:val="0F4761" w:themeColor="accent1" w:themeShade="BF"/>
    </w:rPr>
  </w:style>
  <w:style w:type="paragraph" w:styleId="IntenseQuote">
    <w:name w:val="Intense Quote"/>
    <w:basedOn w:val="Normal"/>
    <w:next w:val="Normal"/>
    <w:link w:val="IntenseQuoteChar"/>
    <w:uiPriority w:val="30"/>
    <w:qFormat/>
    <w:rsid w:val="00AF28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840"/>
    <w:rPr>
      <w:i/>
      <w:iCs/>
      <w:color w:val="0F4761" w:themeColor="accent1" w:themeShade="BF"/>
    </w:rPr>
  </w:style>
  <w:style w:type="character" w:styleId="IntenseReference">
    <w:name w:val="Intense Reference"/>
    <w:basedOn w:val="DefaultParagraphFont"/>
    <w:uiPriority w:val="32"/>
    <w:qFormat/>
    <w:rsid w:val="00AF2840"/>
    <w:rPr>
      <w:b/>
      <w:bCs/>
      <w:smallCaps/>
      <w:color w:val="0F4761" w:themeColor="accent1" w:themeShade="BF"/>
      <w:spacing w:val="5"/>
    </w:rPr>
  </w:style>
  <w:style w:type="character" w:styleId="Hyperlink">
    <w:name w:val="Hyperlink"/>
    <w:basedOn w:val="DefaultParagraphFont"/>
    <w:uiPriority w:val="99"/>
    <w:unhideWhenUsed/>
    <w:rsid w:val="003100E9"/>
    <w:rPr>
      <w:color w:val="467886" w:themeColor="hyperlink"/>
      <w:u w:val="single"/>
    </w:rPr>
  </w:style>
  <w:style w:type="character" w:styleId="UnresolvedMention">
    <w:name w:val="Unresolved Mention"/>
    <w:basedOn w:val="DefaultParagraphFont"/>
    <w:uiPriority w:val="99"/>
    <w:semiHidden/>
    <w:unhideWhenUsed/>
    <w:rsid w:val="00310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31516">
      <w:bodyDiv w:val="1"/>
      <w:marLeft w:val="0"/>
      <w:marRight w:val="0"/>
      <w:marTop w:val="0"/>
      <w:marBottom w:val="0"/>
      <w:divBdr>
        <w:top w:val="none" w:sz="0" w:space="0" w:color="auto"/>
        <w:left w:val="none" w:sz="0" w:space="0" w:color="auto"/>
        <w:bottom w:val="none" w:sz="0" w:space="0" w:color="auto"/>
        <w:right w:val="none" w:sz="0" w:space="0" w:color="auto"/>
      </w:divBdr>
    </w:div>
    <w:div w:id="547959871">
      <w:bodyDiv w:val="1"/>
      <w:marLeft w:val="0"/>
      <w:marRight w:val="0"/>
      <w:marTop w:val="0"/>
      <w:marBottom w:val="0"/>
      <w:divBdr>
        <w:top w:val="none" w:sz="0" w:space="0" w:color="auto"/>
        <w:left w:val="none" w:sz="0" w:space="0" w:color="auto"/>
        <w:bottom w:val="none" w:sz="0" w:space="0" w:color="auto"/>
        <w:right w:val="none" w:sz="0" w:space="0" w:color="auto"/>
      </w:divBdr>
      <w:divsChild>
        <w:div w:id="179704971">
          <w:marLeft w:val="0"/>
          <w:marRight w:val="0"/>
          <w:marTop w:val="0"/>
          <w:marBottom w:val="0"/>
          <w:divBdr>
            <w:top w:val="none" w:sz="0" w:space="0" w:color="auto"/>
            <w:left w:val="none" w:sz="0" w:space="0" w:color="auto"/>
            <w:bottom w:val="none" w:sz="0" w:space="0" w:color="auto"/>
            <w:right w:val="none" w:sz="0" w:space="0" w:color="auto"/>
          </w:divBdr>
          <w:divsChild>
            <w:div w:id="1767532802">
              <w:marLeft w:val="0"/>
              <w:marRight w:val="0"/>
              <w:marTop w:val="0"/>
              <w:marBottom w:val="0"/>
              <w:divBdr>
                <w:top w:val="none" w:sz="0" w:space="0" w:color="auto"/>
                <w:left w:val="none" w:sz="0" w:space="0" w:color="auto"/>
                <w:bottom w:val="none" w:sz="0" w:space="0" w:color="auto"/>
                <w:right w:val="none" w:sz="0" w:space="0" w:color="auto"/>
              </w:divBdr>
              <w:divsChild>
                <w:div w:id="1687171648">
                  <w:marLeft w:val="0"/>
                  <w:marRight w:val="0"/>
                  <w:marTop w:val="0"/>
                  <w:marBottom w:val="0"/>
                  <w:divBdr>
                    <w:top w:val="none" w:sz="0" w:space="0" w:color="auto"/>
                    <w:left w:val="none" w:sz="0" w:space="0" w:color="auto"/>
                    <w:bottom w:val="none" w:sz="0" w:space="0" w:color="auto"/>
                    <w:right w:val="none" w:sz="0" w:space="0" w:color="auto"/>
                  </w:divBdr>
                  <w:divsChild>
                    <w:div w:id="833106406">
                      <w:marLeft w:val="0"/>
                      <w:marRight w:val="0"/>
                      <w:marTop w:val="0"/>
                      <w:marBottom w:val="0"/>
                      <w:divBdr>
                        <w:top w:val="none" w:sz="0" w:space="0" w:color="auto"/>
                        <w:left w:val="none" w:sz="0" w:space="0" w:color="auto"/>
                        <w:bottom w:val="none" w:sz="0" w:space="0" w:color="auto"/>
                        <w:right w:val="none" w:sz="0" w:space="0" w:color="auto"/>
                      </w:divBdr>
                      <w:divsChild>
                        <w:div w:id="1359744980">
                          <w:marLeft w:val="0"/>
                          <w:marRight w:val="0"/>
                          <w:marTop w:val="0"/>
                          <w:marBottom w:val="0"/>
                          <w:divBdr>
                            <w:top w:val="none" w:sz="0" w:space="0" w:color="auto"/>
                            <w:left w:val="none" w:sz="0" w:space="0" w:color="auto"/>
                            <w:bottom w:val="none" w:sz="0" w:space="0" w:color="auto"/>
                            <w:right w:val="none" w:sz="0" w:space="0" w:color="auto"/>
                          </w:divBdr>
                          <w:divsChild>
                            <w:div w:id="51512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260126">
      <w:bodyDiv w:val="1"/>
      <w:marLeft w:val="0"/>
      <w:marRight w:val="0"/>
      <w:marTop w:val="0"/>
      <w:marBottom w:val="0"/>
      <w:divBdr>
        <w:top w:val="none" w:sz="0" w:space="0" w:color="auto"/>
        <w:left w:val="none" w:sz="0" w:space="0" w:color="auto"/>
        <w:bottom w:val="none" w:sz="0" w:space="0" w:color="auto"/>
        <w:right w:val="none" w:sz="0" w:space="0" w:color="auto"/>
      </w:divBdr>
    </w:div>
    <w:div w:id="1827670258">
      <w:bodyDiv w:val="1"/>
      <w:marLeft w:val="0"/>
      <w:marRight w:val="0"/>
      <w:marTop w:val="0"/>
      <w:marBottom w:val="0"/>
      <w:divBdr>
        <w:top w:val="none" w:sz="0" w:space="0" w:color="auto"/>
        <w:left w:val="none" w:sz="0" w:space="0" w:color="auto"/>
        <w:bottom w:val="none" w:sz="0" w:space="0" w:color="auto"/>
        <w:right w:val="none" w:sz="0" w:space="0" w:color="auto"/>
      </w:divBdr>
    </w:div>
    <w:div w:id="1924139582">
      <w:bodyDiv w:val="1"/>
      <w:marLeft w:val="0"/>
      <w:marRight w:val="0"/>
      <w:marTop w:val="0"/>
      <w:marBottom w:val="0"/>
      <w:divBdr>
        <w:top w:val="none" w:sz="0" w:space="0" w:color="auto"/>
        <w:left w:val="none" w:sz="0" w:space="0" w:color="auto"/>
        <w:bottom w:val="none" w:sz="0" w:space="0" w:color="auto"/>
        <w:right w:val="none" w:sz="0" w:space="0" w:color="auto"/>
      </w:divBdr>
    </w:div>
    <w:div w:id="1955749070">
      <w:bodyDiv w:val="1"/>
      <w:marLeft w:val="0"/>
      <w:marRight w:val="0"/>
      <w:marTop w:val="0"/>
      <w:marBottom w:val="0"/>
      <w:divBdr>
        <w:top w:val="none" w:sz="0" w:space="0" w:color="auto"/>
        <w:left w:val="none" w:sz="0" w:space="0" w:color="auto"/>
        <w:bottom w:val="none" w:sz="0" w:space="0" w:color="auto"/>
        <w:right w:val="none" w:sz="0" w:space="0" w:color="auto"/>
      </w:divBdr>
      <w:divsChild>
        <w:div w:id="1127238928">
          <w:marLeft w:val="0"/>
          <w:marRight w:val="0"/>
          <w:marTop w:val="0"/>
          <w:marBottom w:val="0"/>
          <w:divBdr>
            <w:top w:val="none" w:sz="0" w:space="0" w:color="auto"/>
            <w:left w:val="none" w:sz="0" w:space="0" w:color="auto"/>
            <w:bottom w:val="none" w:sz="0" w:space="0" w:color="auto"/>
            <w:right w:val="none" w:sz="0" w:space="0" w:color="auto"/>
          </w:divBdr>
          <w:divsChild>
            <w:div w:id="724986969">
              <w:marLeft w:val="0"/>
              <w:marRight w:val="0"/>
              <w:marTop w:val="0"/>
              <w:marBottom w:val="0"/>
              <w:divBdr>
                <w:top w:val="none" w:sz="0" w:space="0" w:color="auto"/>
                <w:left w:val="none" w:sz="0" w:space="0" w:color="auto"/>
                <w:bottom w:val="none" w:sz="0" w:space="0" w:color="auto"/>
                <w:right w:val="none" w:sz="0" w:space="0" w:color="auto"/>
              </w:divBdr>
              <w:divsChild>
                <w:div w:id="662703359">
                  <w:marLeft w:val="0"/>
                  <w:marRight w:val="0"/>
                  <w:marTop w:val="0"/>
                  <w:marBottom w:val="0"/>
                  <w:divBdr>
                    <w:top w:val="none" w:sz="0" w:space="0" w:color="auto"/>
                    <w:left w:val="none" w:sz="0" w:space="0" w:color="auto"/>
                    <w:bottom w:val="none" w:sz="0" w:space="0" w:color="auto"/>
                    <w:right w:val="none" w:sz="0" w:space="0" w:color="auto"/>
                  </w:divBdr>
                  <w:divsChild>
                    <w:div w:id="946229301">
                      <w:marLeft w:val="0"/>
                      <w:marRight w:val="0"/>
                      <w:marTop w:val="0"/>
                      <w:marBottom w:val="0"/>
                      <w:divBdr>
                        <w:top w:val="none" w:sz="0" w:space="0" w:color="auto"/>
                        <w:left w:val="none" w:sz="0" w:space="0" w:color="auto"/>
                        <w:bottom w:val="none" w:sz="0" w:space="0" w:color="auto"/>
                        <w:right w:val="none" w:sz="0" w:space="0" w:color="auto"/>
                      </w:divBdr>
                      <w:divsChild>
                        <w:div w:id="1624725815">
                          <w:marLeft w:val="0"/>
                          <w:marRight w:val="0"/>
                          <w:marTop w:val="0"/>
                          <w:marBottom w:val="0"/>
                          <w:divBdr>
                            <w:top w:val="none" w:sz="0" w:space="0" w:color="auto"/>
                            <w:left w:val="none" w:sz="0" w:space="0" w:color="auto"/>
                            <w:bottom w:val="none" w:sz="0" w:space="0" w:color="auto"/>
                            <w:right w:val="none" w:sz="0" w:space="0" w:color="auto"/>
                          </w:divBdr>
                          <w:divsChild>
                            <w:div w:id="6202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D117AF1FA0948BF4E409A84B1ED63" ma:contentTypeVersion="5" ma:contentTypeDescription="Create a new document." ma:contentTypeScope="" ma:versionID="99f525cf7173270c6a91229cc81c021d">
  <xsd:schema xmlns:xsd="http://www.w3.org/2001/XMLSchema" xmlns:xs="http://www.w3.org/2001/XMLSchema" xmlns:p="http://schemas.microsoft.com/office/2006/metadata/properties" xmlns:ns3="dc26f11b-f535-4658-8c19-9b3974fab601" targetNamespace="http://schemas.microsoft.com/office/2006/metadata/properties" ma:root="true" ma:fieldsID="bc3d9dee45648025b83c473ac8e584a2" ns3:_="">
    <xsd:import namespace="dc26f11b-f535-4658-8c19-9b3974fab60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f11b-f535-4658-8c19-9b3974fab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c26f11b-f535-4658-8c19-9b3974fab6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CB604-9A77-4B19-9E55-F79C0749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6f11b-f535-4658-8c19-9b3974fab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D7BEB-2AA1-4150-95F6-B44580A4729B}">
  <ds:schemaRefs>
    <ds:schemaRef ds:uri="http://schemas.microsoft.com/office/2006/metadata/properties"/>
    <ds:schemaRef ds:uri="http://schemas.microsoft.com/office/infopath/2007/PartnerControls"/>
    <ds:schemaRef ds:uri="dc26f11b-f535-4658-8c19-9b3974fab601"/>
  </ds:schemaRefs>
</ds:datastoreItem>
</file>

<file path=customXml/itemProps3.xml><?xml version="1.0" encoding="utf-8"?>
<ds:datastoreItem xmlns:ds="http://schemas.openxmlformats.org/officeDocument/2006/customXml" ds:itemID="{C3A5F29C-FC26-462D-916A-6A45B9B26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Dragos Aligica</dc:creator>
  <cp:keywords/>
  <dc:description/>
  <cp:lastModifiedBy>Bogdan Murgescu</cp:lastModifiedBy>
  <cp:revision>2</cp:revision>
  <dcterms:created xsi:type="dcterms:W3CDTF">2024-10-23T05:26:00Z</dcterms:created>
  <dcterms:modified xsi:type="dcterms:W3CDTF">2024-10-23T05:26:00Z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0x010100EB7D117AF1FA0948BF4E409A84B1ED63</vt:lpwstr>
  </property>
</Properties>
</file>