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7EC4E" w14:textId="2ACF6CA2" w:rsidR="00CE011F" w:rsidRDefault="00555A09" w:rsidP="00C4044B">
      <w:pPr>
        <w:spacing w:after="120" w:line="240" w:lineRule="auto"/>
        <w:jc w:val="right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  <w:r w:rsidRPr="00C4044B">
        <w:rPr>
          <w:rFonts w:ascii="Times New Roman" w:hAnsi="Times New Roman" w:cs="Times New Roman"/>
          <w:i/>
          <w:iCs/>
          <w:spacing w:val="-10"/>
          <w:sz w:val="24"/>
          <w:szCs w:val="24"/>
        </w:rPr>
        <w:t>Pentru difuzare imediată</w:t>
      </w:r>
    </w:p>
    <w:p w14:paraId="7F197E1B" w14:textId="77777777" w:rsidR="00C4044B" w:rsidRPr="00C4044B" w:rsidRDefault="00C4044B" w:rsidP="00C4044B">
      <w:pPr>
        <w:spacing w:after="120" w:line="240" w:lineRule="auto"/>
        <w:jc w:val="right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</w:p>
    <w:p w14:paraId="7B228F73" w14:textId="5642CFF5" w:rsidR="00996848" w:rsidRPr="00C4044B" w:rsidRDefault="00D837C0" w:rsidP="00C4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 w:rsidRPr="00C4044B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Universitatea din București </w:t>
      </w:r>
      <w:r w:rsidR="00D42332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va acorda titlul de Doctor Honoris Causa </w:t>
      </w:r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profesorului</w:t>
      </w:r>
      <w:r w:rsidR="00D42332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John </w:t>
      </w:r>
      <w:proofErr w:type="spellStart"/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Hattie</w:t>
      </w:r>
      <w:proofErr w:type="spellEnd"/>
      <w:r w:rsidR="0037399B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, </w:t>
      </w:r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reputat specialist internațional în domeniul educației și învățării</w:t>
      </w:r>
    </w:p>
    <w:p w14:paraId="6B2F57BE" w14:textId="77777777" w:rsidR="0037399B" w:rsidRPr="00C4044B" w:rsidRDefault="0037399B" w:rsidP="00D334CB">
      <w:pPr>
        <w:spacing w:after="60" w:line="240" w:lineRule="auto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14:paraId="76674340" w14:textId="595EF050" w:rsidR="00D42332" w:rsidRPr="00C4044B" w:rsidRDefault="00CE011F" w:rsidP="00C4044B">
      <w:pPr>
        <w:spacing w:after="9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4044B">
        <w:rPr>
          <w:rFonts w:ascii="Times New Roman" w:hAnsi="Times New Roman" w:cs="Times New Roman"/>
          <w:b/>
          <w:bCs/>
          <w:spacing w:val="-10"/>
          <w:sz w:val="24"/>
          <w:szCs w:val="24"/>
        </w:rPr>
        <w:t>București,</w:t>
      </w:r>
      <w:r w:rsidR="00996848" w:rsidRPr="00C4044B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22</w:t>
      </w:r>
      <w:r w:rsidR="0037399B" w:rsidRPr="00C4044B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octombrie</w:t>
      </w:r>
      <w:r w:rsidR="00D837C0" w:rsidRPr="00C4044B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4044B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2024. </w:t>
      </w:r>
      <w:r w:rsidR="00D837C0" w:rsidRPr="00C4044B">
        <w:rPr>
          <w:rFonts w:ascii="Times New Roman" w:hAnsi="Times New Roman" w:cs="Times New Roman"/>
          <w:spacing w:val="-10"/>
          <w:sz w:val="24"/>
          <w:szCs w:val="24"/>
        </w:rPr>
        <w:t>Universitatea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din București va acorda, în cadrul unei ceremonii care se va desfășura </w:t>
      </w:r>
      <w:r w:rsidR="0037399B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joi</w:t>
      </w:r>
      <w:r w:rsidR="00D42332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, </w:t>
      </w:r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24</w:t>
      </w:r>
      <w:r w:rsidR="00515252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="0037399B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octombrie</w:t>
      </w:r>
      <w:r w:rsidR="00D42332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2024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, distincția de </w:t>
      </w:r>
      <w:r w:rsidR="00D42332" w:rsidRPr="00C4044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Doctor Honoris Causa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96848" w:rsidRPr="00C4044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profesorului</w:t>
      </w:r>
      <w:r w:rsidR="00996848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John </w:t>
      </w:r>
      <w:proofErr w:type="spellStart"/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Hattie</w:t>
      </w:r>
      <w:proofErr w:type="spellEnd"/>
      <w:r w:rsidR="00996848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, reputat specialist în domeniul educației și învățării</w:t>
      </w:r>
      <w:r w:rsidR="00996848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. 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Evenimentul de acordare a înaltei distincții va avea loc începând cu ora 1</w:t>
      </w:r>
      <w:r w:rsidR="0051525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:</w:t>
      </w:r>
      <w:r w:rsidR="0037399B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0, în Sala Senatului Universității din București (</w:t>
      </w:r>
      <w:r w:rsidR="00D42332" w:rsidRPr="00C4044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Șoseaua Panduri nr. 90, București</w:t>
      </w:r>
      <w:r w:rsidR="00D42332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).</w:t>
      </w:r>
    </w:p>
    <w:p w14:paraId="36318C60" w14:textId="29AEA5AA" w:rsidR="00996848" w:rsidRPr="00C4044B" w:rsidRDefault="00996848" w:rsidP="00C4044B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Profesor Emerit al </w:t>
      </w:r>
      <w:r w:rsidR="00532B37" w:rsidRPr="00532B37">
        <w:rPr>
          <w:rFonts w:ascii="Times New Roman" w:eastAsia="Times New Roman" w:hAnsi="Times New Roman" w:cs="Times New Roman"/>
          <w:spacing w:val="-10"/>
          <w:sz w:val="24"/>
          <w:szCs w:val="24"/>
        </w:rPr>
        <w:t>University of Melbourne</w:t>
      </w:r>
      <w:r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  <w:r w:rsidR="00532B3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Australia,</w:t>
      </w:r>
      <w:r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John </w:t>
      </w:r>
      <w:proofErr w:type="spellStart"/>
      <w:r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Hattie</w:t>
      </w:r>
      <w:proofErr w:type="spellEnd"/>
      <w:r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a scris 62 de cărți și numeroase articole care servesc drept texte fundamentale pentru educatori și factorii de decizie.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Visible</w:t>
      </w:r>
      <w:proofErr w:type="spellEnd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Learning</w:t>
      </w:r>
      <w:proofErr w:type="spellEnd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 for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Teachers</w:t>
      </w:r>
      <w:proofErr w:type="spellEnd"/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și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Visible</w:t>
      </w:r>
      <w:proofErr w:type="spellEnd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Learning</w:t>
      </w:r>
      <w:proofErr w:type="spellEnd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into</w:t>
      </w:r>
      <w:proofErr w:type="spellEnd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Action</w:t>
      </w:r>
      <w:proofErr w:type="spellEnd"/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sunt doar două dintre lucrările </w:t>
      </w:r>
      <w:r w:rsidR="00532B37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ce</w:t>
      </w:r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au tradus cercetările complexe în strategii practice care pot fi implementate în sălile de clasă. Cartea sa </w:t>
      </w:r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The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Politics</w:t>
      </w:r>
      <w:proofErr w:type="spellEnd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 xml:space="preserve"> of </w:t>
      </w:r>
      <w:proofErr w:type="spellStart"/>
      <w:r w:rsidRPr="00C4044B">
        <w:rPr>
          <w:rFonts w:ascii="Times New Roman" w:eastAsia="Times New Roman" w:hAnsi="Times New Roman" w:cs="Times New Roman"/>
          <w:bCs/>
          <w:i/>
          <w:iCs/>
          <w:spacing w:val="-10"/>
          <w:sz w:val="24"/>
          <w:szCs w:val="24"/>
        </w:rPr>
        <w:t>Distraction</w:t>
      </w:r>
      <w:proofErr w:type="spellEnd"/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explorează modul în care forțele politice pot devia atenția de la practicile bazate pe dovezi în educație, reprezentând încă o dovadă a angajamentului său de a se asigura că învățarea rămâne în centrul politicilor educaționale.</w:t>
      </w:r>
    </w:p>
    <w:p w14:paraId="085342F4" w14:textId="70CD904D" w:rsidR="00996848" w:rsidRPr="00C4044B" w:rsidRDefault="009A6D42" w:rsidP="00C4044B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P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rofesorul John </w:t>
      </w:r>
      <w:proofErr w:type="spellStart"/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Hattie</w:t>
      </w:r>
      <w:proofErr w:type="spellEnd"/>
      <w:r w:rsidR="00774A5F" w:rsidRPr="00C4044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se remarcă și prin a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ngajamentul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său ferm 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pentru 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popularizarea rezultatelor cercetării</w:t>
      </w:r>
      <w:r w:rsidR="00532B37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,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î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n fiecare an, oferă sute de interviuri presei din întreaga lume, asigurându-se că descoperirile sale informează nu doar cercetătorii, ci și educatorii, factorii de decizie politică și publicul larg.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Această implicare i-a adus</w:t>
      </w:r>
      <w:r w:rsidR="00774A5F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inclusiv Ordinul de Merit al Noii Zeelande și doctorate onorifice de </w:t>
      </w:r>
      <w:r w:rsidR="00843AD9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la London Institute of </w:t>
      </w:r>
      <w:proofErr w:type="spellStart"/>
      <w:r w:rsidR="00843AD9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Education</w:t>
      </w:r>
      <w:proofErr w:type="spellEnd"/>
      <w:r w:rsidR="00843AD9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, Marea Britanie,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și </w:t>
      </w:r>
      <w:r w:rsidR="00532B37" w:rsidRPr="00532B37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University of Augsburg</w:t>
      </w:r>
      <w:r w:rsidR="00532B37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, Germania</w:t>
      </w:r>
      <w:r w:rsidR="00996848" w:rsidRPr="0099684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. </w:t>
      </w:r>
    </w:p>
    <w:p w14:paraId="7EDBA2AB" w14:textId="6B20CBE0" w:rsidR="00D334CB" w:rsidRPr="00C4044B" w:rsidRDefault="00774A5F" w:rsidP="00C4044B">
      <w:pPr>
        <w:spacing w:after="90" w:line="24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Cea mai influentă contribuție a profesorului John </w:t>
      </w:r>
      <w:proofErr w:type="spellStart"/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Hattie</w:t>
      </w:r>
      <w:proofErr w:type="spellEnd"/>
      <w:r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vizează </w:t>
      </w:r>
      <w:r w:rsidR="00D334CB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zona de înțelegere a feedbackului în educație.</w:t>
      </w:r>
      <w:r w:rsidR="00D334CB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D334CB" w:rsidRPr="00C4044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Cercetările sale au demonstrat că feedbackul este printre cele mai puternice influențe asupra realizărilor elevilor, o perspectivă care a schimbat practicile în sălile de clasă din întreaga lume. </w:t>
      </w:r>
      <w:r w:rsidR="00D334CB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Munca sa a oferit o hartă pentru îmbunătățirea performanței elevilor, de la dimensiunea claselor la rolul feedbackului. Nu este vorba doar despre implicarea în dezbateri academice, ci despre asigurarea că </w:t>
      </w:r>
      <w:r w:rsidR="00532B37">
        <w:rPr>
          <w:rFonts w:ascii="Times New Roman" w:hAnsi="Times New Roman" w:cs="Times New Roman"/>
          <w:color w:val="000000"/>
          <w:spacing w:val="-10"/>
          <w:sz w:val="24"/>
          <w:szCs w:val="24"/>
        </w:rPr>
        <w:t>această perspectivă</w:t>
      </w:r>
      <w:r w:rsidR="00D334CB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se reflectă în </w:t>
      </w:r>
      <w:r w:rsidR="00532B37">
        <w:rPr>
          <w:rFonts w:ascii="Times New Roman" w:hAnsi="Times New Roman" w:cs="Times New Roman"/>
          <w:color w:val="000000"/>
          <w:spacing w:val="-10"/>
          <w:sz w:val="24"/>
          <w:szCs w:val="24"/>
        </w:rPr>
        <w:t>practicile de predare</w:t>
      </w:r>
      <w:r w:rsidR="00D334CB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din întreaga lume. </w:t>
      </w:r>
      <w:r w:rsidR="00532B37">
        <w:rPr>
          <w:rFonts w:ascii="Times New Roman" w:hAnsi="Times New Roman" w:cs="Times New Roman"/>
          <w:color w:val="000000"/>
          <w:spacing w:val="-10"/>
          <w:sz w:val="24"/>
          <w:szCs w:val="24"/>
        </w:rPr>
        <w:t>În acest sens, a semnat și lucrare</w:t>
      </w:r>
      <w:r w:rsidR="005D6B48">
        <w:rPr>
          <w:rFonts w:ascii="Times New Roman" w:hAnsi="Times New Roman" w:cs="Times New Roman"/>
          <w:color w:val="000000"/>
          <w:spacing w:val="-10"/>
          <w:sz w:val="24"/>
          <w:szCs w:val="24"/>
        </w:rPr>
        <w:t>a</w:t>
      </w:r>
      <w:r w:rsidR="00D334CB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="00D334CB"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Visible</w:t>
      </w:r>
      <w:proofErr w:type="spellEnd"/>
      <w:r w:rsidR="00D334CB"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proofErr w:type="spellStart"/>
      <w:r w:rsidR="00D334CB"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Learning</w:t>
      </w:r>
      <w:proofErr w:type="spellEnd"/>
      <w:r w:rsidR="00D334CB"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for </w:t>
      </w:r>
      <w:proofErr w:type="spellStart"/>
      <w:r w:rsidR="00D334CB"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Teachers</w:t>
      </w:r>
      <w:proofErr w:type="spellEnd"/>
      <w:r w:rsidR="00D334CB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>, transformând cercetarea în ghiduri practice pe care educatorii le pot aplica.</w:t>
      </w:r>
    </w:p>
    <w:p w14:paraId="235014BC" w14:textId="5DF7F3C2" w:rsidR="00996848" w:rsidRPr="00C4044B" w:rsidRDefault="00D334CB" w:rsidP="00C4044B">
      <w:pPr>
        <w:suppressAutoHyphens/>
        <w:autoSpaceDE w:val="0"/>
        <w:autoSpaceDN w:val="0"/>
        <w:adjustRightInd w:val="0"/>
        <w:spacing w:after="90" w:line="288" w:lineRule="auto"/>
        <w:jc w:val="both"/>
        <w:textAlignment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>Dintre cele opt cadre de gândire pentru predare eficientă pe care le propune</w:t>
      </w:r>
      <w:r w:rsidR="00532B3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532B37"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se remarcă </w:t>
      </w:r>
      <w:r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două: </w:t>
      </w:r>
      <w:r w:rsidR="00532B3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faptul că </w:t>
      </w:r>
      <w:r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predarea este mai mult despre învățare decât despre simpla livrare a conținutului și că educatorii trebuie să-și evalueze continuu propriul impact asupra rezultatelor elevilor. După cum spune adesea, educatorii trebuie să treacă de la transferul de cunoștințe la </w:t>
      </w:r>
      <w:proofErr w:type="spellStart"/>
      <w:r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>co</w:t>
      </w:r>
      <w:proofErr w:type="spellEnd"/>
      <w:r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-producerea învățării. Cercetările sale stau la baza programului </w:t>
      </w:r>
      <w:proofErr w:type="spellStart"/>
      <w:r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Visible</w:t>
      </w:r>
      <w:proofErr w:type="spellEnd"/>
      <w:r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proofErr w:type="spellStart"/>
      <w:r w:rsidRPr="00C4044B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Learning</w:t>
      </w:r>
      <w:proofErr w:type="spellEnd"/>
      <w:r w:rsidRPr="00C4044B">
        <w:rPr>
          <w:rFonts w:ascii="Times New Roman" w:hAnsi="Times New Roman" w:cs="Times New Roman"/>
          <w:color w:val="000000"/>
          <w:spacing w:val="-10"/>
          <w:sz w:val="24"/>
          <w:szCs w:val="24"/>
        </w:rPr>
        <w:t>, care este implementat acum în peste 10.000 de școli din întreaga lume.</w:t>
      </w:r>
    </w:p>
    <w:p w14:paraId="3E36A933" w14:textId="4C1878F5" w:rsidR="00112F1E" w:rsidRPr="00F64AC7" w:rsidRDefault="00515252" w:rsidP="00F64AC7">
      <w:pPr>
        <w:spacing w:after="9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Acordarea titlului de </w:t>
      </w:r>
      <w:r w:rsidRPr="00C4044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Doctor Honoris Causa </w:t>
      </w:r>
      <w:r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al Universității din București </w:t>
      </w:r>
      <w:r w:rsidR="001D5488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profeso</w:t>
      </w:r>
      <w:r w:rsid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rului John </w:t>
      </w:r>
      <w:proofErr w:type="spellStart"/>
      <w:r w:rsid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Hattie</w:t>
      </w:r>
      <w:proofErr w:type="spellEnd"/>
      <w:r w:rsid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>este un semn de recunoaștere a prestigioasei sale activități științifice</w:t>
      </w:r>
      <w:r w:rsidR="001D5488" w:rsidRPr="00C404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la nivel internațional.</w:t>
      </w:r>
    </w:p>
    <w:sectPr w:rsidR="00112F1E" w:rsidRPr="00F64AC7" w:rsidSect="00532B37">
      <w:headerReference w:type="even" r:id="rId10"/>
      <w:headerReference w:type="first" r:id="rId11"/>
      <w:pgSz w:w="11900" w:h="16840"/>
      <w:pgMar w:top="2268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A256D" w14:textId="77777777" w:rsidR="00381F3C" w:rsidRDefault="00381F3C" w:rsidP="005342E2">
      <w:pPr>
        <w:spacing w:after="0" w:line="240" w:lineRule="auto"/>
      </w:pPr>
      <w:r>
        <w:separator/>
      </w:r>
    </w:p>
  </w:endnote>
  <w:endnote w:type="continuationSeparator" w:id="0">
    <w:p w14:paraId="14A2A071" w14:textId="77777777" w:rsidR="00381F3C" w:rsidRDefault="00381F3C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EF69D" w14:textId="77777777" w:rsidR="00381F3C" w:rsidRDefault="00381F3C" w:rsidP="005342E2">
      <w:pPr>
        <w:spacing w:after="0" w:line="240" w:lineRule="auto"/>
      </w:pPr>
      <w:r>
        <w:separator/>
      </w:r>
    </w:p>
  </w:footnote>
  <w:footnote w:type="continuationSeparator" w:id="0">
    <w:p w14:paraId="3378C487" w14:textId="77777777" w:rsidR="00381F3C" w:rsidRDefault="00381F3C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000000">
    <w:pPr>
      <w:pStyle w:val="Header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000000">
    <w:pPr>
      <w:pStyle w:val="Header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41C00"/>
    <w:rsid w:val="000B566C"/>
    <w:rsid w:val="000C3429"/>
    <w:rsid w:val="000D0F4D"/>
    <w:rsid w:val="00112F1E"/>
    <w:rsid w:val="001D5488"/>
    <w:rsid w:val="001F7DCE"/>
    <w:rsid w:val="00204F6F"/>
    <w:rsid w:val="00220E96"/>
    <w:rsid w:val="002268A9"/>
    <w:rsid w:val="00253F7D"/>
    <w:rsid w:val="002A7A8D"/>
    <w:rsid w:val="002B648A"/>
    <w:rsid w:val="00304186"/>
    <w:rsid w:val="00322212"/>
    <w:rsid w:val="0032455D"/>
    <w:rsid w:val="00332F7A"/>
    <w:rsid w:val="00341A3D"/>
    <w:rsid w:val="0037399B"/>
    <w:rsid w:val="00381F3C"/>
    <w:rsid w:val="003943BD"/>
    <w:rsid w:val="003B3152"/>
    <w:rsid w:val="003B64FC"/>
    <w:rsid w:val="004616D1"/>
    <w:rsid w:val="00472363"/>
    <w:rsid w:val="004A4F8A"/>
    <w:rsid w:val="004B66D0"/>
    <w:rsid w:val="004D4E59"/>
    <w:rsid w:val="004E2E81"/>
    <w:rsid w:val="004F356D"/>
    <w:rsid w:val="00511B15"/>
    <w:rsid w:val="00513216"/>
    <w:rsid w:val="00515252"/>
    <w:rsid w:val="00532B37"/>
    <w:rsid w:val="005342E2"/>
    <w:rsid w:val="00555A09"/>
    <w:rsid w:val="005953B0"/>
    <w:rsid w:val="00595F55"/>
    <w:rsid w:val="005A5885"/>
    <w:rsid w:val="005B2812"/>
    <w:rsid w:val="005B31F5"/>
    <w:rsid w:val="005D6B48"/>
    <w:rsid w:val="00610B33"/>
    <w:rsid w:val="00612267"/>
    <w:rsid w:val="00633DD0"/>
    <w:rsid w:val="00670C48"/>
    <w:rsid w:val="0067260D"/>
    <w:rsid w:val="006A46FB"/>
    <w:rsid w:val="006D69F1"/>
    <w:rsid w:val="007351DC"/>
    <w:rsid w:val="007402D3"/>
    <w:rsid w:val="00753660"/>
    <w:rsid w:val="007643F5"/>
    <w:rsid w:val="00774A5F"/>
    <w:rsid w:val="007F7A89"/>
    <w:rsid w:val="008277CA"/>
    <w:rsid w:val="00841D54"/>
    <w:rsid w:val="00843AD9"/>
    <w:rsid w:val="00893A1A"/>
    <w:rsid w:val="008C2B46"/>
    <w:rsid w:val="008E2C3A"/>
    <w:rsid w:val="00913578"/>
    <w:rsid w:val="009379A2"/>
    <w:rsid w:val="00957BD0"/>
    <w:rsid w:val="009842FB"/>
    <w:rsid w:val="00986D72"/>
    <w:rsid w:val="00996848"/>
    <w:rsid w:val="009A6D42"/>
    <w:rsid w:val="009E2258"/>
    <w:rsid w:val="009E6F2C"/>
    <w:rsid w:val="00A378E1"/>
    <w:rsid w:val="00A55D3C"/>
    <w:rsid w:val="00A95BC1"/>
    <w:rsid w:val="00AA6B47"/>
    <w:rsid w:val="00AF293E"/>
    <w:rsid w:val="00B01CC9"/>
    <w:rsid w:val="00B1164D"/>
    <w:rsid w:val="00B853C9"/>
    <w:rsid w:val="00BF38E2"/>
    <w:rsid w:val="00C31A40"/>
    <w:rsid w:val="00C4044B"/>
    <w:rsid w:val="00C677B8"/>
    <w:rsid w:val="00C737DA"/>
    <w:rsid w:val="00CA1C20"/>
    <w:rsid w:val="00CB2DB0"/>
    <w:rsid w:val="00CC55D2"/>
    <w:rsid w:val="00CE011F"/>
    <w:rsid w:val="00CE4ADF"/>
    <w:rsid w:val="00D006C4"/>
    <w:rsid w:val="00D26FF8"/>
    <w:rsid w:val="00D334CB"/>
    <w:rsid w:val="00D34A5C"/>
    <w:rsid w:val="00D42332"/>
    <w:rsid w:val="00D55A63"/>
    <w:rsid w:val="00D6778F"/>
    <w:rsid w:val="00D837C0"/>
    <w:rsid w:val="00DA75BB"/>
    <w:rsid w:val="00EA5588"/>
    <w:rsid w:val="00F13998"/>
    <w:rsid w:val="00F547AF"/>
    <w:rsid w:val="00F64AC7"/>
    <w:rsid w:val="00F863B3"/>
    <w:rsid w:val="00F951F0"/>
    <w:rsid w:val="00FE1042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A6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A6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8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471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User</cp:lastModifiedBy>
  <cp:revision>48</cp:revision>
  <cp:lastPrinted>2024-10-22T07:26:00Z</cp:lastPrinted>
  <dcterms:created xsi:type="dcterms:W3CDTF">2024-03-25T14:34:00Z</dcterms:created>
  <dcterms:modified xsi:type="dcterms:W3CDTF">2024-10-22T12:07:00Z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