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2CD4" w14:textId="260EC16B" w:rsidR="00F06C4E" w:rsidRDefault="00F06C4E" w:rsidP="00F06C4E">
      <w:pPr>
        <w:spacing w:line="360" w:lineRule="auto"/>
        <w:jc w:val="center"/>
        <w:rPr>
          <w:rFonts w:ascii="Times New Roman" w:hAnsi="Times New Roman" w:cs="Times New Roman"/>
        </w:rPr>
      </w:pPr>
      <w:proofErr w:type="spellStart"/>
      <w:r w:rsidRPr="00F06C4E">
        <w:rPr>
          <w:rFonts w:ascii="Times New Roman" w:hAnsi="Times New Roman" w:cs="Times New Roman"/>
        </w:rPr>
        <w:t>Webinar</w:t>
      </w:r>
      <w:r>
        <w:rPr>
          <w:rFonts w:ascii="Times New Roman" w:hAnsi="Times New Roman" w:cs="Times New Roman"/>
        </w:rPr>
        <w:t>-ul</w:t>
      </w:r>
      <w:proofErr w:type="spellEnd"/>
      <w:r>
        <w:rPr>
          <w:rFonts w:ascii="Times New Roman" w:hAnsi="Times New Roman" w:cs="Times New Roman"/>
        </w:rPr>
        <w:t xml:space="preserve"> „</w:t>
      </w:r>
      <w:proofErr w:type="spellStart"/>
      <w:r w:rsidRPr="001E39AC">
        <w:rPr>
          <w:rFonts w:ascii="Times New Roman" w:hAnsi="Times New Roman" w:cs="Times New Roman"/>
          <w:i/>
          <w:iCs/>
        </w:rPr>
        <w:t>Author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39AC">
        <w:rPr>
          <w:rFonts w:ascii="Times New Roman" w:hAnsi="Times New Roman" w:cs="Times New Roman"/>
          <w:i/>
          <w:iCs/>
        </w:rPr>
        <w:t>workflow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OA, </w:t>
      </w:r>
      <w:proofErr w:type="spellStart"/>
      <w:r w:rsidRPr="001E39AC">
        <w:rPr>
          <w:rFonts w:ascii="Times New Roman" w:hAnsi="Times New Roman" w:cs="Times New Roman"/>
          <w:i/>
          <w:iCs/>
        </w:rPr>
        <w:t>benefits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1E39AC">
        <w:rPr>
          <w:rFonts w:ascii="Times New Roman" w:hAnsi="Times New Roman" w:cs="Times New Roman"/>
          <w:i/>
          <w:iCs/>
        </w:rPr>
        <w:t>publishing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OA </w:t>
      </w:r>
      <w:proofErr w:type="spellStart"/>
      <w:r w:rsidRPr="001E39AC">
        <w:rPr>
          <w:rFonts w:ascii="Times New Roman" w:hAnsi="Times New Roman" w:cs="Times New Roman"/>
          <w:i/>
          <w:iCs/>
        </w:rPr>
        <w:t>with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39AC">
        <w:rPr>
          <w:rFonts w:ascii="Times New Roman" w:hAnsi="Times New Roman" w:cs="Times New Roman"/>
          <w:i/>
          <w:iCs/>
        </w:rPr>
        <w:t>publication</w:t>
      </w:r>
      <w:proofErr w:type="spellEnd"/>
      <w:r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39AC">
        <w:rPr>
          <w:rFonts w:ascii="Times New Roman" w:hAnsi="Times New Roman" w:cs="Times New Roman"/>
          <w:i/>
          <w:iCs/>
        </w:rPr>
        <w:t>tips</w:t>
      </w:r>
      <w:proofErr w:type="spellEnd"/>
      <w:r>
        <w:rPr>
          <w:rFonts w:ascii="Times New Roman" w:hAnsi="Times New Roman" w:cs="Times New Roman"/>
          <w:i/>
          <w:iCs/>
        </w:rPr>
        <w:t>”</w:t>
      </w:r>
      <w:r w:rsidRPr="00F06C4E">
        <w:rPr>
          <w:rFonts w:ascii="Times New Roman" w:hAnsi="Times New Roman" w:cs="Times New Roman"/>
        </w:rPr>
        <w:t>,</w:t>
      </w:r>
      <w:r w:rsidRPr="00F06C4E">
        <w:rPr>
          <w:rFonts w:ascii="Times New Roman" w:hAnsi="Times New Roman" w:cs="Times New Roman"/>
        </w:rPr>
        <w:t xml:space="preserve"> despre publicarea în regim Open Access</w:t>
      </w:r>
    </w:p>
    <w:p w14:paraId="74C766AC" w14:textId="77777777" w:rsidR="00F06C4E" w:rsidRDefault="00F06C4E" w:rsidP="001D3604">
      <w:pPr>
        <w:spacing w:line="360" w:lineRule="auto"/>
        <w:jc w:val="both"/>
        <w:rPr>
          <w:rFonts w:ascii="Times New Roman" w:hAnsi="Times New Roman" w:cs="Times New Roman"/>
        </w:rPr>
      </w:pPr>
    </w:p>
    <w:p w14:paraId="3EA7EC11" w14:textId="57ED17E4" w:rsidR="001D3604" w:rsidRDefault="001D3604" w:rsidP="001D360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Membrii comunității academice ai Universității din București sunt invitați să participe la </w:t>
      </w:r>
      <w:proofErr w:type="spellStart"/>
      <w:r w:rsidR="001E39AC">
        <w:rPr>
          <w:rFonts w:ascii="Times New Roman" w:hAnsi="Times New Roman" w:cs="Times New Roman"/>
        </w:rPr>
        <w:t>webinar</w:t>
      </w:r>
      <w:r>
        <w:rPr>
          <w:rFonts w:ascii="Times New Roman" w:hAnsi="Times New Roman" w:cs="Times New Roman"/>
        </w:rPr>
        <w:t>-ul</w:t>
      </w:r>
      <w:proofErr w:type="spellEnd"/>
      <w:r>
        <w:rPr>
          <w:rFonts w:ascii="Times New Roman" w:hAnsi="Times New Roman" w:cs="Times New Roman"/>
        </w:rPr>
        <w:t xml:space="preserve"> intitulat </w:t>
      </w:r>
      <w:r w:rsidR="00F06C4E">
        <w:rPr>
          <w:rFonts w:ascii="Times New Roman" w:hAnsi="Times New Roman" w:cs="Times New Roman"/>
          <w:i/>
          <w:iCs/>
        </w:rPr>
        <w:t>„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Author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workflow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OA,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benefits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publishing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OA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with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publication</w:t>
      </w:r>
      <w:proofErr w:type="spellEnd"/>
      <w:r w:rsidR="001E39AC" w:rsidRPr="001E39A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E39AC" w:rsidRPr="001E39AC">
        <w:rPr>
          <w:rFonts w:ascii="Times New Roman" w:hAnsi="Times New Roman" w:cs="Times New Roman"/>
          <w:i/>
          <w:iCs/>
        </w:rPr>
        <w:t>tips</w:t>
      </w:r>
      <w:proofErr w:type="spellEnd"/>
      <w:r w:rsidRPr="001D3604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</w:rPr>
        <w:t>.</w:t>
      </w:r>
    </w:p>
    <w:p w14:paraId="4065136A" w14:textId="57052341" w:rsidR="001E39AC" w:rsidRPr="001E39AC" w:rsidRDefault="001E39AC" w:rsidP="001D360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Sesiunea va avea loc marți, 25 februarie 2025, în</w:t>
      </w:r>
      <w:r w:rsidR="00F06C4E">
        <w:rPr>
          <w:rFonts w:ascii="Times New Roman" w:hAnsi="Times New Roman" w:cs="Times New Roman"/>
        </w:rPr>
        <w:t xml:space="preserve">tre orele 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  <w:lang w:val="en-GB"/>
        </w:rPr>
        <w:t>:00</w:t>
      </w:r>
      <w:r w:rsidR="00F06C4E">
        <w:rPr>
          <w:rFonts w:ascii="Times New Roman" w:hAnsi="Times New Roman" w:cs="Times New Roman"/>
          <w:lang w:val="en-GB"/>
        </w:rPr>
        <w:t>-12</w:t>
      </w:r>
      <w:r w:rsidR="00F06C4E">
        <w:rPr>
          <w:rFonts w:ascii="Times New Roman" w:hAnsi="Times New Roman" w:cs="Times New Roman"/>
          <w:lang w:val="en-GB"/>
        </w:rPr>
        <w:t>:00</w:t>
      </w:r>
      <w:r>
        <w:rPr>
          <w:rFonts w:ascii="Times New Roman" w:hAnsi="Times New Roman" w:cs="Times New Roman"/>
          <w:lang w:val="en-GB"/>
        </w:rPr>
        <w:t xml:space="preserve">, se </w:t>
      </w:r>
      <w:proofErr w:type="spellStart"/>
      <w:r>
        <w:rPr>
          <w:rFonts w:ascii="Times New Roman" w:hAnsi="Times New Roman" w:cs="Times New Roman"/>
          <w:lang w:val="en-GB"/>
        </w:rPr>
        <w:t>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desfășura</w:t>
      </w:r>
      <w:proofErr w:type="spellEnd"/>
      <w:r>
        <w:rPr>
          <w:rFonts w:ascii="Times New Roman" w:hAnsi="Times New Roman" w:cs="Times New Roman"/>
          <w:lang w:val="en-GB"/>
        </w:rPr>
        <w:t xml:space="preserve"> online </w:t>
      </w:r>
      <w:proofErr w:type="spellStart"/>
      <w:r>
        <w:rPr>
          <w:rFonts w:ascii="Times New Roman" w:hAnsi="Times New Roman" w:cs="Times New Roman"/>
          <w:lang w:val="en-GB"/>
        </w:rPr>
        <w:t>și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va</w:t>
      </w:r>
      <w:proofErr w:type="spellEnd"/>
      <w:r>
        <w:rPr>
          <w:rFonts w:ascii="Times New Roman" w:hAnsi="Times New Roman" w:cs="Times New Roman"/>
          <w:lang w:val="en-GB"/>
        </w:rPr>
        <w:t xml:space="preserve"> fi </w:t>
      </w:r>
      <w:proofErr w:type="spellStart"/>
      <w:r>
        <w:rPr>
          <w:rFonts w:ascii="Times New Roman" w:hAnsi="Times New Roman" w:cs="Times New Roman"/>
          <w:lang w:val="en-GB"/>
        </w:rPr>
        <w:t>susținută</w:t>
      </w:r>
      <w:proofErr w:type="spellEnd"/>
      <w:r>
        <w:rPr>
          <w:rFonts w:ascii="Times New Roman" w:hAnsi="Times New Roman" w:cs="Times New Roman"/>
          <w:lang w:val="en-GB"/>
        </w:rPr>
        <w:t xml:space="preserve"> de </w:t>
      </w:r>
      <w:r w:rsidRPr="001E39AC">
        <w:rPr>
          <w:rFonts w:ascii="Times New Roman" w:hAnsi="Times New Roman" w:cs="Times New Roman"/>
          <w:b/>
          <w:bCs/>
          <w:lang w:val="en-GB"/>
        </w:rPr>
        <w:t>Fabio Di Bello</w:t>
      </w:r>
      <w:r w:rsidRPr="001E39AC">
        <w:rPr>
          <w:rFonts w:ascii="Times New Roman" w:hAnsi="Times New Roman" w:cs="Times New Roman"/>
          <w:lang w:val="en-GB"/>
        </w:rPr>
        <w:t>, Customer Success Manager Wiley</w:t>
      </w:r>
      <w:r>
        <w:rPr>
          <w:rFonts w:ascii="Times New Roman" w:hAnsi="Times New Roman" w:cs="Times New Roman"/>
          <w:lang w:val="en-GB"/>
        </w:rPr>
        <w:t>.</w:t>
      </w:r>
    </w:p>
    <w:p w14:paraId="4B240BC9" w14:textId="24419911" w:rsidR="001E39AC" w:rsidRPr="001E39AC" w:rsidRDefault="001E39AC" w:rsidP="001D3604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1E39AC">
        <w:rPr>
          <w:rFonts w:ascii="Times New Roman" w:hAnsi="Times New Roman" w:cs="Times New Roman"/>
        </w:rPr>
        <w:t>Anelis</w:t>
      </w:r>
      <w:proofErr w:type="spellEnd"/>
      <w:r w:rsidRPr="001E39AC">
        <w:rPr>
          <w:rFonts w:ascii="Times New Roman" w:hAnsi="Times New Roman" w:cs="Times New Roman"/>
        </w:rPr>
        <w:t xml:space="preserve"> Plus și </w:t>
      </w:r>
      <w:proofErr w:type="spellStart"/>
      <w:r w:rsidRPr="001E39AC">
        <w:rPr>
          <w:rFonts w:ascii="Times New Roman" w:hAnsi="Times New Roman" w:cs="Times New Roman"/>
        </w:rPr>
        <w:t>Wiley</w:t>
      </w:r>
      <w:proofErr w:type="spellEnd"/>
      <w:r w:rsidRPr="001E39AC">
        <w:rPr>
          <w:rFonts w:ascii="Times New Roman" w:hAnsi="Times New Roman" w:cs="Times New Roman"/>
        </w:rPr>
        <w:t xml:space="preserve">, </w:t>
      </w:r>
      <w:r w:rsidRPr="001E39AC">
        <w:rPr>
          <w:rFonts w:ascii="Times New Roman" w:hAnsi="Times New Roman" w:cs="Times New Roman"/>
        </w:rPr>
        <w:t>împreună</w:t>
      </w:r>
      <w:r w:rsidRPr="001E39AC">
        <w:rPr>
          <w:rFonts w:ascii="Times New Roman" w:hAnsi="Times New Roman" w:cs="Times New Roman"/>
        </w:rPr>
        <w:t xml:space="preserve"> cu </w:t>
      </w:r>
      <w:proofErr w:type="spellStart"/>
      <w:r w:rsidRPr="001E39AC">
        <w:rPr>
          <w:rFonts w:ascii="Times New Roman" w:hAnsi="Times New Roman" w:cs="Times New Roman"/>
        </w:rPr>
        <w:t>Enformation</w:t>
      </w:r>
      <w:proofErr w:type="spellEnd"/>
      <w:r w:rsidRPr="001E39AC">
        <w:rPr>
          <w:rFonts w:ascii="Times New Roman" w:hAnsi="Times New Roman" w:cs="Times New Roman"/>
        </w:rPr>
        <w:t xml:space="preserve">, continuă seria instruirilor adresate cercetătorilor  care doresc să publice în Open Access. </w:t>
      </w:r>
    </w:p>
    <w:p w14:paraId="7E6EA5ED" w14:textId="4B592F37" w:rsidR="001D3604" w:rsidRDefault="00F06C4E" w:rsidP="001D3604">
      <w:pPr>
        <w:spacing w:line="360" w:lineRule="auto"/>
        <w:jc w:val="both"/>
        <w:rPr>
          <w:rFonts w:ascii="Times New Roman" w:hAnsi="Times New Roman" w:cs="Times New Roman"/>
        </w:rPr>
      </w:pPr>
      <w:r w:rsidRPr="00F06C4E">
        <w:rPr>
          <w:rFonts w:ascii="Times New Roman" w:hAnsi="Times New Roman" w:cs="Times New Roman"/>
        </w:rPr>
        <w:t>Evenimentul este gratuit</w:t>
      </w:r>
      <w:r>
        <w:rPr>
          <w:rFonts w:ascii="Times New Roman" w:hAnsi="Times New Roman" w:cs="Times New Roman"/>
        </w:rPr>
        <w:t xml:space="preserve"> și este susținut în limba engleză. </w:t>
      </w:r>
      <w:r w:rsidRPr="00F06C4E">
        <w:rPr>
          <w:rFonts w:ascii="Times New Roman" w:hAnsi="Times New Roman" w:cs="Times New Roman"/>
        </w:rPr>
        <w:t xml:space="preserve">Mai multe informații privind titlurile </w:t>
      </w:r>
      <w:proofErr w:type="spellStart"/>
      <w:r w:rsidRPr="00F06C4E">
        <w:rPr>
          <w:rFonts w:ascii="Times New Roman" w:hAnsi="Times New Roman" w:cs="Times New Roman"/>
        </w:rPr>
        <w:t>Wiley</w:t>
      </w:r>
      <w:proofErr w:type="spellEnd"/>
      <w:r w:rsidRPr="00F06C4E">
        <w:rPr>
          <w:rFonts w:ascii="Times New Roman" w:hAnsi="Times New Roman" w:cs="Times New Roman"/>
        </w:rPr>
        <w:t xml:space="preserve"> disponibile pentru publicare în regim Open Access puteți regăsi </w:t>
      </w:r>
      <w:hyperlink r:id="rId4" w:history="1">
        <w:r w:rsidRPr="00F06C4E">
          <w:rPr>
            <w:rStyle w:val="Hyperlink"/>
            <w:rFonts w:ascii="Times New Roman" w:hAnsi="Times New Roman" w:cs="Times New Roman"/>
          </w:rPr>
          <w:t>aici</w:t>
        </w:r>
      </w:hyperlink>
      <w:r w:rsidRPr="00F06C4E">
        <w:rPr>
          <w:rFonts w:ascii="Times New Roman" w:hAnsi="Times New Roman" w:cs="Times New Roman"/>
        </w:rPr>
        <w:t>.</w:t>
      </w:r>
    </w:p>
    <w:p w14:paraId="1CAD240C" w14:textId="27510DAE" w:rsidR="00F06C4E" w:rsidRDefault="00F06C4E" w:rsidP="001D3604">
      <w:pPr>
        <w:spacing w:line="360" w:lineRule="auto"/>
        <w:jc w:val="both"/>
        <w:rPr>
          <w:rFonts w:ascii="Times New Roman" w:hAnsi="Times New Roman" w:cs="Times New Roman"/>
        </w:rPr>
      </w:pPr>
      <w:r w:rsidRPr="00F06C4E">
        <w:rPr>
          <w:rFonts w:ascii="Times New Roman" w:hAnsi="Times New Roman" w:cs="Times New Roman"/>
        </w:rPr>
        <w:t xml:space="preserve">În cadrul </w:t>
      </w:r>
      <w:proofErr w:type="spellStart"/>
      <w:r w:rsidRPr="00F06C4E">
        <w:rPr>
          <w:rFonts w:ascii="Times New Roman" w:hAnsi="Times New Roman" w:cs="Times New Roman"/>
        </w:rPr>
        <w:t>webinar</w:t>
      </w:r>
      <w:proofErr w:type="spellEnd"/>
      <w:r w:rsidRPr="00F06C4E">
        <w:rPr>
          <w:rFonts w:ascii="Times New Roman" w:hAnsi="Times New Roman" w:cs="Times New Roman"/>
        </w:rPr>
        <w:t xml:space="preserve">-ului, participanții vor afla cum să beneficieze de acordul transformativ între </w:t>
      </w:r>
      <w:proofErr w:type="spellStart"/>
      <w:r w:rsidRPr="00F06C4E">
        <w:rPr>
          <w:rFonts w:ascii="Times New Roman" w:hAnsi="Times New Roman" w:cs="Times New Roman"/>
        </w:rPr>
        <w:t>Wiley</w:t>
      </w:r>
      <w:proofErr w:type="spellEnd"/>
      <w:r w:rsidRPr="00F06C4E">
        <w:rPr>
          <w:rFonts w:ascii="Times New Roman" w:hAnsi="Times New Roman" w:cs="Times New Roman"/>
        </w:rPr>
        <w:t xml:space="preserve"> și </w:t>
      </w:r>
      <w:proofErr w:type="spellStart"/>
      <w:r w:rsidRPr="00F06C4E">
        <w:rPr>
          <w:rFonts w:ascii="Times New Roman" w:hAnsi="Times New Roman" w:cs="Times New Roman"/>
        </w:rPr>
        <w:t>Anelis</w:t>
      </w:r>
      <w:proofErr w:type="spellEnd"/>
      <w:r w:rsidRPr="00F06C4E">
        <w:rPr>
          <w:rFonts w:ascii="Times New Roman" w:hAnsi="Times New Roman" w:cs="Times New Roman"/>
        </w:rPr>
        <w:t xml:space="preserve"> Plus, ce permite cercetătorilor să publice fără costuri suplimentare în revistele </w:t>
      </w:r>
      <w:proofErr w:type="spellStart"/>
      <w:r w:rsidRPr="00F06C4E">
        <w:rPr>
          <w:rFonts w:ascii="Times New Roman" w:hAnsi="Times New Roman" w:cs="Times New Roman"/>
        </w:rPr>
        <w:t>Hybrid</w:t>
      </w:r>
      <w:proofErr w:type="spellEnd"/>
      <w:r w:rsidRPr="00F06C4E">
        <w:rPr>
          <w:rFonts w:ascii="Times New Roman" w:hAnsi="Times New Roman" w:cs="Times New Roman"/>
        </w:rPr>
        <w:t xml:space="preserve"> și </w:t>
      </w:r>
      <w:proofErr w:type="spellStart"/>
      <w:r w:rsidRPr="00F06C4E">
        <w:rPr>
          <w:rFonts w:ascii="Times New Roman" w:hAnsi="Times New Roman" w:cs="Times New Roman"/>
        </w:rPr>
        <w:t>Gold</w:t>
      </w:r>
      <w:proofErr w:type="spellEnd"/>
      <w:r w:rsidRPr="00F06C4E">
        <w:rPr>
          <w:rFonts w:ascii="Times New Roman" w:hAnsi="Times New Roman" w:cs="Times New Roman"/>
        </w:rPr>
        <w:t xml:space="preserve"> OA. Această sesiune va aborda avantajele publicării Open Access, pașii necesari pentru transmiterea cererii de publicare, alegerea revistei potrivite, trimiterea manuscrisului, procesul de </w:t>
      </w:r>
      <w:proofErr w:type="spellStart"/>
      <w:r w:rsidRPr="00F06C4E">
        <w:rPr>
          <w:rFonts w:ascii="Times New Roman" w:hAnsi="Times New Roman" w:cs="Times New Roman"/>
        </w:rPr>
        <w:t>peer</w:t>
      </w:r>
      <w:proofErr w:type="spellEnd"/>
      <w:r w:rsidRPr="00F06C4E">
        <w:rPr>
          <w:rFonts w:ascii="Times New Roman" w:hAnsi="Times New Roman" w:cs="Times New Roman"/>
        </w:rPr>
        <w:t xml:space="preserve"> </w:t>
      </w:r>
      <w:proofErr w:type="spellStart"/>
      <w:r w:rsidRPr="00F06C4E">
        <w:rPr>
          <w:rFonts w:ascii="Times New Roman" w:hAnsi="Times New Roman" w:cs="Times New Roman"/>
        </w:rPr>
        <w:t>review</w:t>
      </w:r>
      <w:proofErr w:type="spellEnd"/>
      <w:r w:rsidRPr="00F06C4E">
        <w:rPr>
          <w:rFonts w:ascii="Times New Roman" w:hAnsi="Times New Roman" w:cs="Times New Roman"/>
        </w:rPr>
        <w:t xml:space="preserve"> și etica publicării.</w:t>
      </w:r>
    </w:p>
    <w:p w14:paraId="5533B389" w14:textId="67B81F2F" w:rsidR="00F06C4E" w:rsidRDefault="00F06C4E" w:rsidP="001D360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Sesiunea e</w:t>
      </w:r>
      <w:r w:rsidRPr="00F06C4E">
        <w:rPr>
          <w:rFonts w:ascii="Times New Roman" w:hAnsi="Times New Roman" w:cs="Times New Roman"/>
        </w:rPr>
        <w:t>ste destinat</w:t>
      </w:r>
      <w:r>
        <w:rPr>
          <w:rFonts w:ascii="Times New Roman" w:hAnsi="Times New Roman" w:cs="Times New Roman"/>
        </w:rPr>
        <w:t>ă</w:t>
      </w:r>
      <w:r w:rsidRPr="00F06C4E">
        <w:rPr>
          <w:rFonts w:ascii="Times New Roman" w:hAnsi="Times New Roman" w:cs="Times New Roman"/>
        </w:rPr>
        <w:t xml:space="preserve"> tuturor cercetătorilor din România care sunt membri </w:t>
      </w:r>
      <w:proofErr w:type="spellStart"/>
      <w:r w:rsidRPr="00F06C4E">
        <w:rPr>
          <w:rFonts w:ascii="Times New Roman" w:hAnsi="Times New Roman" w:cs="Times New Roman"/>
        </w:rPr>
        <w:t>Anelis</w:t>
      </w:r>
      <w:proofErr w:type="spellEnd"/>
      <w:r w:rsidRPr="00F06C4E">
        <w:rPr>
          <w:rFonts w:ascii="Times New Roman" w:hAnsi="Times New Roman" w:cs="Times New Roman"/>
        </w:rPr>
        <w:t xml:space="preserve"> Plus cu abonament </w:t>
      </w:r>
      <w:proofErr w:type="spellStart"/>
      <w:r w:rsidRPr="00F06C4E">
        <w:rPr>
          <w:rFonts w:ascii="Times New Roman" w:hAnsi="Times New Roman" w:cs="Times New Roman"/>
        </w:rPr>
        <w:t>Wiley</w:t>
      </w:r>
      <w:proofErr w:type="spellEnd"/>
      <w:r w:rsidRPr="00F06C4E">
        <w:rPr>
          <w:rFonts w:ascii="Times New Roman" w:hAnsi="Times New Roman" w:cs="Times New Roman"/>
        </w:rPr>
        <w:t xml:space="preserve">. Acordul transformativ reînnoit în 2025 permite cercetătorilor să publice în regim Open Access fără costuri suplimentare în revistele </w:t>
      </w:r>
      <w:proofErr w:type="spellStart"/>
      <w:r w:rsidRPr="00F06C4E">
        <w:rPr>
          <w:rFonts w:ascii="Times New Roman" w:hAnsi="Times New Roman" w:cs="Times New Roman"/>
        </w:rPr>
        <w:t>Hybrid</w:t>
      </w:r>
      <w:proofErr w:type="spellEnd"/>
      <w:r w:rsidRPr="00F06C4E">
        <w:rPr>
          <w:rFonts w:ascii="Times New Roman" w:hAnsi="Times New Roman" w:cs="Times New Roman"/>
        </w:rPr>
        <w:t xml:space="preserve"> și </w:t>
      </w:r>
      <w:proofErr w:type="spellStart"/>
      <w:r w:rsidRPr="00F06C4E">
        <w:rPr>
          <w:rFonts w:ascii="Times New Roman" w:hAnsi="Times New Roman" w:cs="Times New Roman"/>
        </w:rPr>
        <w:t>Gold</w:t>
      </w:r>
      <w:proofErr w:type="spellEnd"/>
      <w:r w:rsidRPr="00F06C4E">
        <w:rPr>
          <w:rFonts w:ascii="Times New Roman" w:hAnsi="Times New Roman" w:cs="Times New Roman"/>
        </w:rPr>
        <w:t xml:space="preserve"> OA. Participanții vor învăța despre procesul de publicare și cum să trimită cererile pentru </w:t>
      </w:r>
      <w:proofErr w:type="spellStart"/>
      <w:r w:rsidRPr="00F06C4E">
        <w:rPr>
          <w:rFonts w:ascii="Times New Roman" w:hAnsi="Times New Roman" w:cs="Times New Roman"/>
        </w:rPr>
        <w:t>Article</w:t>
      </w:r>
      <w:proofErr w:type="spellEnd"/>
      <w:r w:rsidRPr="00F06C4E">
        <w:rPr>
          <w:rFonts w:ascii="Times New Roman" w:hAnsi="Times New Roman" w:cs="Times New Roman"/>
        </w:rPr>
        <w:t xml:space="preserve"> </w:t>
      </w:r>
      <w:proofErr w:type="spellStart"/>
      <w:r w:rsidRPr="00F06C4E">
        <w:rPr>
          <w:rFonts w:ascii="Times New Roman" w:hAnsi="Times New Roman" w:cs="Times New Roman"/>
        </w:rPr>
        <w:t>Publication</w:t>
      </w:r>
      <w:proofErr w:type="spellEnd"/>
      <w:r w:rsidRPr="00F06C4E">
        <w:rPr>
          <w:rFonts w:ascii="Times New Roman" w:hAnsi="Times New Roman" w:cs="Times New Roman"/>
        </w:rPr>
        <w:t xml:space="preserve"> </w:t>
      </w:r>
      <w:proofErr w:type="spellStart"/>
      <w:r w:rsidRPr="00F06C4E">
        <w:rPr>
          <w:rFonts w:ascii="Times New Roman" w:hAnsi="Times New Roman" w:cs="Times New Roman"/>
        </w:rPr>
        <w:t>Charge</w:t>
      </w:r>
      <w:proofErr w:type="spellEnd"/>
      <w:r w:rsidRPr="00F06C4E">
        <w:rPr>
          <w:rFonts w:ascii="Times New Roman" w:hAnsi="Times New Roman" w:cs="Times New Roman"/>
        </w:rPr>
        <w:t xml:space="preserve"> (APC) spre revizuire și aprobare. De asemenea, va fi explicat procesul de selecție a revistei, trimiterea lucrării și modul în care funcționează procesul de </w:t>
      </w:r>
      <w:proofErr w:type="spellStart"/>
      <w:r w:rsidRPr="00F06C4E">
        <w:rPr>
          <w:rFonts w:ascii="Times New Roman" w:hAnsi="Times New Roman" w:cs="Times New Roman"/>
        </w:rPr>
        <w:t>peer</w:t>
      </w:r>
      <w:proofErr w:type="spellEnd"/>
      <w:r w:rsidRPr="00F06C4E">
        <w:rPr>
          <w:rFonts w:ascii="Times New Roman" w:hAnsi="Times New Roman" w:cs="Times New Roman"/>
        </w:rPr>
        <w:t xml:space="preserve"> </w:t>
      </w:r>
      <w:proofErr w:type="spellStart"/>
      <w:r w:rsidRPr="00F06C4E">
        <w:rPr>
          <w:rFonts w:ascii="Times New Roman" w:hAnsi="Times New Roman" w:cs="Times New Roman"/>
        </w:rPr>
        <w:t>review</w:t>
      </w:r>
      <w:proofErr w:type="spellEnd"/>
      <w:r w:rsidRPr="00F06C4E">
        <w:rPr>
          <w:rFonts w:ascii="Times New Roman" w:hAnsi="Times New Roman" w:cs="Times New Roman"/>
        </w:rPr>
        <w:t>. În plus, participanții vor beneficia de informații suplimentare despre resursele disponibile pentru sprijinirea procesului de publicare și etica acestuia.</w:t>
      </w:r>
    </w:p>
    <w:p w14:paraId="53C02704" w14:textId="06005118" w:rsidR="001D3604" w:rsidRDefault="001D3604" w:rsidP="001D3604">
      <w:pPr>
        <w:spacing w:line="360" w:lineRule="auto"/>
        <w:jc w:val="both"/>
        <w:rPr>
          <w:rFonts w:ascii="Times New Roman" w:hAnsi="Times New Roman" w:cs="Times New Roman"/>
        </w:rPr>
      </w:pPr>
      <w:r w:rsidRPr="001D3604">
        <w:rPr>
          <w:rFonts w:ascii="Times New Roman" w:hAnsi="Times New Roman" w:cs="Times New Roman"/>
        </w:rPr>
        <w:t xml:space="preserve">Universitatea din București derulează, ca parte a </w:t>
      </w:r>
      <w:proofErr w:type="spellStart"/>
      <w:r w:rsidRPr="001D3604">
        <w:rPr>
          <w:rFonts w:ascii="Times New Roman" w:hAnsi="Times New Roman" w:cs="Times New Roman"/>
        </w:rPr>
        <w:t>Asociaţiei</w:t>
      </w:r>
      <w:proofErr w:type="spellEnd"/>
      <w:r w:rsidRPr="001D3604">
        <w:rPr>
          <w:rFonts w:ascii="Times New Roman" w:hAnsi="Times New Roman" w:cs="Times New Roman"/>
        </w:rPr>
        <w:t xml:space="preserve"> </w:t>
      </w:r>
      <w:proofErr w:type="spellStart"/>
      <w:r w:rsidRPr="001D3604">
        <w:rPr>
          <w:rFonts w:ascii="Times New Roman" w:hAnsi="Times New Roman" w:cs="Times New Roman"/>
        </w:rPr>
        <w:t>Universităţilor</w:t>
      </w:r>
      <w:proofErr w:type="spellEnd"/>
      <w:r w:rsidRPr="001D3604">
        <w:rPr>
          <w:rFonts w:ascii="Times New Roman" w:hAnsi="Times New Roman" w:cs="Times New Roman"/>
        </w:rPr>
        <w:t xml:space="preserve">, Institutelor de Cercetare-Dezvoltare </w:t>
      </w:r>
      <w:proofErr w:type="spellStart"/>
      <w:r w:rsidRPr="001D3604">
        <w:rPr>
          <w:rFonts w:ascii="Times New Roman" w:hAnsi="Times New Roman" w:cs="Times New Roman"/>
        </w:rPr>
        <w:t>şi</w:t>
      </w:r>
      <w:proofErr w:type="spellEnd"/>
      <w:r w:rsidRPr="001D3604">
        <w:rPr>
          <w:rFonts w:ascii="Times New Roman" w:hAnsi="Times New Roman" w:cs="Times New Roman"/>
        </w:rPr>
        <w:t xml:space="preserve"> Bibliotecilor Centrale Universitare din România – </w:t>
      </w:r>
      <w:hyperlink r:id="rId5" w:history="1">
        <w:r w:rsidRPr="001D3604">
          <w:rPr>
            <w:rStyle w:val="Hyperlink"/>
            <w:rFonts w:ascii="Times New Roman" w:hAnsi="Times New Roman" w:cs="Times New Roman"/>
          </w:rPr>
          <w:t>ANELIS PLUS</w:t>
        </w:r>
      </w:hyperlink>
      <w:r w:rsidRPr="001D3604">
        <w:rPr>
          <w:rFonts w:ascii="Times New Roman" w:hAnsi="Times New Roman" w:cs="Times New Roman"/>
        </w:rPr>
        <w:t>, proiectul </w:t>
      </w:r>
      <w:proofErr w:type="spellStart"/>
      <w:r w:rsidRPr="001D3604">
        <w:rPr>
          <w:rFonts w:ascii="Times New Roman" w:hAnsi="Times New Roman" w:cs="Times New Roman"/>
          <w:i/>
          <w:iCs/>
        </w:rPr>
        <w:t>Anelis</w:t>
      </w:r>
      <w:proofErr w:type="spellEnd"/>
      <w:r w:rsidRPr="001D3604">
        <w:rPr>
          <w:rFonts w:ascii="Times New Roman" w:hAnsi="Times New Roman" w:cs="Times New Roman"/>
          <w:i/>
          <w:iCs/>
        </w:rPr>
        <w:t xml:space="preserve"> Plus</w:t>
      </w:r>
      <w:r w:rsidRPr="001D3604">
        <w:rPr>
          <w:rFonts w:ascii="Times New Roman" w:hAnsi="Times New Roman" w:cs="Times New Roman"/>
        </w:rPr>
        <w:t xml:space="preserve"> 2025-2026, cu </w:t>
      </w:r>
      <w:proofErr w:type="spellStart"/>
      <w:r w:rsidRPr="001D3604">
        <w:rPr>
          <w:rFonts w:ascii="Times New Roman" w:hAnsi="Times New Roman" w:cs="Times New Roman"/>
        </w:rPr>
        <w:t>cofinanţare</w:t>
      </w:r>
      <w:proofErr w:type="spellEnd"/>
      <w:r w:rsidRPr="001D3604">
        <w:rPr>
          <w:rFonts w:ascii="Times New Roman" w:hAnsi="Times New Roman" w:cs="Times New Roman"/>
        </w:rPr>
        <w:t xml:space="preserve"> din Fondul European de Dezvoltare Regională.</w:t>
      </w:r>
    </w:p>
    <w:p w14:paraId="40B5C910" w14:textId="0521AA2E" w:rsidR="001D3604" w:rsidRDefault="001E39AC" w:rsidP="001D360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E39AC">
        <w:rPr>
          <w:rFonts w:ascii="Times New Roman" w:hAnsi="Times New Roman" w:cs="Times New Roman"/>
        </w:rPr>
        <w:t>Pentru informații suplimentare, cei interesați sunt rugați să trimită un mesaj la adresa:</w:t>
      </w:r>
      <w:r w:rsidRPr="001E39AC">
        <w:rPr>
          <w:rFonts w:ascii="Times New Roman" w:hAnsi="Times New Roman" w:cs="Times New Roman"/>
          <w:b/>
          <w:bCs/>
        </w:rPr>
        <w:t> </w:t>
      </w:r>
      <w:hyperlink r:id="rId6" w:history="1">
        <w:r w:rsidRPr="001E39AC">
          <w:rPr>
            <w:rStyle w:val="Hyperlink"/>
            <w:rFonts w:ascii="Times New Roman" w:hAnsi="Times New Roman" w:cs="Times New Roman"/>
            <w:b/>
            <w:bCs/>
          </w:rPr>
          <w:t>sales@enformation.ro</w:t>
        </w:r>
      </w:hyperlink>
      <w:r w:rsidRPr="001E39AC">
        <w:rPr>
          <w:rFonts w:ascii="Times New Roman" w:hAnsi="Times New Roman" w:cs="Times New Roman"/>
          <w:b/>
          <w:bCs/>
        </w:rPr>
        <w:t>.</w:t>
      </w:r>
    </w:p>
    <w:p w14:paraId="04998468" w14:textId="2DD3CE64" w:rsidR="001E39AC" w:rsidRPr="001E39AC" w:rsidRDefault="001E39AC" w:rsidP="001D3604">
      <w:pPr>
        <w:spacing w:line="360" w:lineRule="auto"/>
        <w:jc w:val="both"/>
        <w:rPr>
          <w:rFonts w:ascii="Times New Roman" w:hAnsi="Times New Roman" w:cs="Times New Roman"/>
        </w:rPr>
      </w:pPr>
      <w:r w:rsidRPr="001E39AC">
        <w:rPr>
          <w:rFonts w:ascii="Times New Roman" w:hAnsi="Times New Roman" w:cs="Times New Roman"/>
        </w:rPr>
        <w:t xml:space="preserve">Mai multe informații se pot găsi pe pagina oficială </w:t>
      </w:r>
      <w:proofErr w:type="spellStart"/>
      <w:r w:rsidRPr="001E39AC">
        <w:rPr>
          <w:rFonts w:ascii="Times New Roman" w:hAnsi="Times New Roman" w:cs="Times New Roman"/>
        </w:rPr>
        <w:t>enformation</w:t>
      </w:r>
      <w:proofErr w:type="spellEnd"/>
      <w:r w:rsidRPr="001E39AC">
        <w:rPr>
          <w:rFonts w:ascii="Times New Roman" w:hAnsi="Times New Roman" w:cs="Times New Roman"/>
        </w:rPr>
        <w:t xml:space="preserve"> care poate fi accesată </w:t>
      </w:r>
      <w:hyperlink r:id="rId7" w:history="1">
        <w:r w:rsidRPr="001E39AC">
          <w:rPr>
            <w:rStyle w:val="Hyperlink"/>
            <w:rFonts w:ascii="Times New Roman" w:hAnsi="Times New Roman" w:cs="Times New Roman"/>
          </w:rPr>
          <w:t>aici</w:t>
        </w:r>
      </w:hyperlink>
      <w:r w:rsidRPr="001E39AC">
        <w:rPr>
          <w:rFonts w:ascii="Times New Roman" w:hAnsi="Times New Roman" w:cs="Times New Roman"/>
        </w:rPr>
        <w:t>.</w:t>
      </w:r>
    </w:p>
    <w:sectPr w:rsidR="001E39AC" w:rsidRPr="001E3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04"/>
    <w:rsid w:val="001D3604"/>
    <w:rsid w:val="001E39AC"/>
    <w:rsid w:val="00F06C4E"/>
    <w:rsid w:val="00F6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D68E"/>
  <w15:chartTrackingRefBased/>
  <w15:docId w15:val="{76A055DC-425D-4BCF-A378-474BF48C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D3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3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D3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D3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D3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D3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D3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D3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D3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D3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3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D3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D3604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D3604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D360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D360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D360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D360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D3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D3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D3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D3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D3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D360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D360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D3604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D3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D3604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D36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1D3604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D3604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06C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-nformation.ro/events/webinar-wiley-author-workflow-oa-benefits-publishing-oa-publication-tip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enformation.ro" TargetMode="External"/><Relationship Id="rId5" Type="http://schemas.openxmlformats.org/officeDocument/2006/relationships/hyperlink" Target="http://www.anelisplus.ro/" TargetMode="External"/><Relationship Id="rId4" Type="http://schemas.openxmlformats.org/officeDocument/2006/relationships/hyperlink" Target="https://anelis-plus.r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388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1</cp:revision>
  <dcterms:created xsi:type="dcterms:W3CDTF">2025-02-25T07:18:00Z</dcterms:created>
  <dcterms:modified xsi:type="dcterms:W3CDTF">2025-02-25T07:52:00Z</dcterms:modified>
</cp:coreProperties>
</file>