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0FF5F" w14:textId="3C6D71C7" w:rsidR="00AA0E30" w:rsidRPr="007B39B5" w:rsidRDefault="00A91498" w:rsidP="00AA0E30">
      <w:pPr>
        <w:jc w:val="center"/>
        <w:rPr>
          <w:b/>
          <w:bCs/>
        </w:rPr>
      </w:pPr>
      <w:r w:rsidRPr="007B39B5">
        <w:rPr>
          <w:b/>
          <w:bCs/>
        </w:rPr>
        <w:t xml:space="preserve">Membrii comunității academice a UB, invitați să participe la </w:t>
      </w:r>
      <w:r w:rsidR="00886810" w:rsidRPr="007B39B5">
        <w:rPr>
          <w:b/>
          <w:bCs/>
        </w:rPr>
        <w:t>workshopul „Using Policy Commons</w:t>
      </w:r>
      <w:r w:rsidR="00F174A5" w:rsidRPr="007B39B5">
        <w:rPr>
          <w:b/>
          <w:bCs/>
        </w:rPr>
        <w:t xml:space="preserve"> free trial: live demo of all features, search tips”</w:t>
      </w:r>
    </w:p>
    <w:p w14:paraId="4294698C" w14:textId="77777777" w:rsidR="00E73B30" w:rsidRDefault="00E81E00" w:rsidP="001622A5">
      <w:pPr>
        <w:jc w:val="both"/>
      </w:pPr>
      <w:r>
        <w:t>Membrii comunității academice a</w:t>
      </w:r>
      <w:r w:rsidR="00A91498">
        <w:t xml:space="preserve"> </w:t>
      </w:r>
      <w:r>
        <w:t xml:space="preserve">Universității din București sunt invitați să participe </w:t>
      </w:r>
      <w:r w:rsidR="00AD07DC">
        <w:t>workshopu</w:t>
      </w:r>
      <w:r w:rsidR="005B0E66">
        <w:t>l intitulat „</w:t>
      </w:r>
      <w:r w:rsidR="005B0E66" w:rsidRPr="00464B66">
        <w:rPr>
          <w:b/>
          <w:bCs/>
        </w:rPr>
        <w:t>Using Policy Commons free trial: live demo of all features, search tips”</w:t>
      </w:r>
      <w:r w:rsidR="00A156F5" w:rsidRPr="00464B66">
        <w:rPr>
          <w:b/>
          <w:bCs/>
        </w:rPr>
        <w:t>.</w:t>
      </w:r>
      <w:r w:rsidR="00A156F5">
        <w:t xml:space="preserve"> </w:t>
      </w:r>
    </w:p>
    <w:p w14:paraId="511019D1" w14:textId="56188913" w:rsidR="00902270" w:rsidRPr="00844868" w:rsidRDefault="00AD07DC" w:rsidP="001622A5">
      <w:pPr>
        <w:jc w:val="both"/>
      </w:pPr>
      <w:r>
        <w:t xml:space="preserve">Evenimentul </w:t>
      </w:r>
      <w:r w:rsidR="00A156F5">
        <w:t xml:space="preserve">este organizat de </w:t>
      </w:r>
      <w:hyperlink r:id="rId6" w:history="1">
        <w:r w:rsidR="00A156F5" w:rsidRPr="00B67CBD">
          <w:rPr>
            <w:rStyle w:val="Hyperlink"/>
            <w:b/>
            <w:bCs/>
          </w:rPr>
          <w:t>Anelis Plus</w:t>
        </w:r>
      </w:hyperlink>
      <w:r w:rsidR="00A156F5">
        <w:t xml:space="preserve"> și editura </w:t>
      </w:r>
      <w:r w:rsidR="00A156F5" w:rsidRPr="00464B66">
        <w:rPr>
          <w:b/>
          <w:bCs/>
        </w:rPr>
        <w:t>Coherent Digital</w:t>
      </w:r>
      <w:r w:rsidR="00A156F5">
        <w:t xml:space="preserve"> împreună cu </w:t>
      </w:r>
      <w:r w:rsidR="00464B66" w:rsidRPr="00464B66">
        <w:rPr>
          <w:b/>
          <w:bCs/>
        </w:rPr>
        <w:t>Enformation</w:t>
      </w:r>
      <w:r w:rsidR="00E73B30">
        <w:rPr>
          <w:b/>
          <w:bCs/>
        </w:rPr>
        <w:t xml:space="preserve"> </w:t>
      </w:r>
      <w:r w:rsidR="00E73B30">
        <w:t xml:space="preserve">și le </w:t>
      </w:r>
      <w:r w:rsidR="00FC76EC">
        <w:t xml:space="preserve">va oferi participanților ocazia de a </w:t>
      </w:r>
      <w:r w:rsidR="00FC76EC" w:rsidRPr="00E73B30">
        <w:rPr>
          <w:b/>
          <w:bCs/>
        </w:rPr>
        <w:t>explora platforma Policy Commons</w:t>
      </w:r>
      <w:r w:rsidR="00FC76EC">
        <w:t xml:space="preserve">, cea mai importantă bază de date de politici publice din lume, care conține peste </w:t>
      </w:r>
      <w:r w:rsidR="00902270">
        <w:t xml:space="preserve">17 milioane de rapoarte provenite de la 41.000 de </w:t>
      </w:r>
      <w:r w:rsidR="00902270" w:rsidRPr="0073573C">
        <w:rPr>
          <w:i/>
        </w:rPr>
        <w:t>think tank-uri</w:t>
      </w:r>
      <w:r w:rsidR="00902270">
        <w:t xml:space="preserve">, organizații de cercetare, agenții, guverne și orașe din întreaga lume. </w:t>
      </w:r>
      <w:r w:rsidR="00844868">
        <w:t xml:space="preserve">Cu ajutorul speakerilor, </w:t>
      </w:r>
      <w:hyperlink r:id="rId7" w:history="1">
        <w:r w:rsidR="00844868" w:rsidRPr="00566B60">
          <w:rPr>
            <w:rStyle w:val="Hyperlink"/>
            <w:b/>
            <w:bCs/>
          </w:rPr>
          <w:t>Krasimira Petrova</w:t>
        </w:r>
      </w:hyperlink>
      <w:r w:rsidR="00844868">
        <w:rPr>
          <w:b/>
          <w:bCs/>
        </w:rPr>
        <w:t xml:space="preserve"> </w:t>
      </w:r>
      <w:r w:rsidR="00844868">
        <w:t xml:space="preserve">și </w:t>
      </w:r>
      <w:hyperlink r:id="rId8" w:history="1">
        <w:r w:rsidR="00844868" w:rsidRPr="00566B60">
          <w:rPr>
            <w:rStyle w:val="Hyperlink"/>
            <w:b/>
            <w:bCs/>
          </w:rPr>
          <w:t>Toby Green</w:t>
        </w:r>
      </w:hyperlink>
      <w:r w:rsidR="00844868">
        <w:rPr>
          <w:b/>
          <w:bCs/>
        </w:rPr>
        <w:t xml:space="preserve">, </w:t>
      </w:r>
      <w:r w:rsidR="00844868">
        <w:t>specialiști ai platformei Policy Commons, participanții vor descoperi cum să valorifice resursele puse la dispoziție de</w:t>
      </w:r>
      <w:r w:rsidR="00EE56FB">
        <w:t xml:space="preserve"> aceasta</w:t>
      </w:r>
      <w:r w:rsidR="00844868">
        <w:t xml:space="preserve">, </w:t>
      </w:r>
      <w:r w:rsidR="00F73625">
        <w:t>dar și cum să contribuie la extinde</w:t>
      </w:r>
      <w:r w:rsidR="0073573C">
        <w:t>rea conținuturilor disponibile pe platformă.</w:t>
      </w:r>
    </w:p>
    <w:p w14:paraId="029D4552" w14:textId="417E9121" w:rsidR="003B2256" w:rsidRDefault="00957389" w:rsidP="001622A5">
      <w:pPr>
        <w:jc w:val="both"/>
      </w:pPr>
      <w:r>
        <w:t>Organizatorii pun la dispoziție două opțiuni de participare</w:t>
      </w:r>
      <w:r w:rsidR="00137A0B">
        <w:t>:</w:t>
      </w:r>
      <w:r w:rsidR="003B2256">
        <w:t xml:space="preserve"> </w:t>
      </w:r>
    </w:p>
    <w:p w14:paraId="19C852CE" w14:textId="5530DE98" w:rsidR="00C6067B" w:rsidRDefault="00241E48" w:rsidP="001622A5">
      <w:pPr>
        <w:pStyle w:val="ListParagraph"/>
        <w:numPr>
          <w:ilvl w:val="0"/>
          <w:numId w:val="1"/>
        </w:numPr>
        <w:jc w:val="both"/>
      </w:pPr>
      <w:r w:rsidRPr="00A456D7">
        <w:rPr>
          <w:b/>
          <w:bCs/>
        </w:rPr>
        <w:t>3 martie 2025</w:t>
      </w:r>
      <w:r>
        <w:t xml:space="preserve">, în intervalul </w:t>
      </w:r>
      <w:r w:rsidR="0027075E">
        <w:t xml:space="preserve">orar </w:t>
      </w:r>
      <w:r w:rsidRPr="00A456D7">
        <w:rPr>
          <w:b/>
          <w:bCs/>
        </w:rPr>
        <w:t>10:00 – 12:30</w:t>
      </w:r>
      <w:r>
        <w:t xml:space="preserve">, la </w:t>
      </w:r>
      <w:r w:rsidR="0027075E">
        <w:t>Școala Națională de Studii Politice și Administrative – SNSPA București</w:t>
      </w:r>
      <w:r>
        <w:t>,</w:t>
      </w:r>
      <w:r w:rsidR="0027075E">
        <w:t xml:space="preserve"> sala</w:t>
      </w:r>
      <w:r>
        <w:t xml:space="preserve"> </w:t>
      </w:r>
      <w:r w:rsidR="0027075E">
        <w:t>MULTIFUNCȚIONAL</w:t>
      </w:r>
      <w:r w:rsidR="00C6067B">
        <w:t>Ă</w:t>
      </w:r>
      <w:r>
        <w:t>, parter</w:t>
      </w:r>
      <w:r w:rsidR="00C6067B">
        <w:t>, bulevardul Expoziției nr. 30 A (prezență fizică)</w:t>
      </w:r>
      <w:r w:rsidR="00A456D7">
        <w:t>.</w:t>
      </w:r>
    </w:p>
    <w:p w14:paraId="3E4C0CEA" w14:textId="78AE1AC0" w:rsidR="00A35DA4" w:rsidRDefault="00241E48" w:rsidP="00C6067B">
      <w:pPr>
        <w:pStyle w:val="ListParagraph"/>
        <w:jc w:val="both"/>
      </w:pPr>
      <w:r>
        <w:t xml:space="preserve">Pentru această sesiune, înregistrarea se poate face </w:t>
      </w:r>
      <w:r w:rsidR="005E6B73">
        <w:t xml:space="preserve">accesând </w:t>
      </w:r>
      <w:hyperlink r:id="rId9" w:history="1">
        <w:r w:rsidR="005E6B73" w:rsidRPr="007F5CEA">
          <w:rPr>
            <w:rStyle w:val="Hyperlink"/>
          </w:rPr>
          <w:t>acest link</w:t>
        </w:r>
      </w:hyperlink>
      <w:r w:rsidR="005E6B73">
        <w:t>.</w:t>
      </w:r>
    </w:p>
    <w:p w14:paraId="5B1F6014" w14:textId="2C799E8D" w:rsidR="001F03E4" w:rsidRDefault="005E6B73" w:rsidP="001F03E4">
      <w:pPr>
        <w:pStyle w:val="ListParagraph"/>
        <w:numPr>
          <w:ilvl w:val="0"/>
          <w:numId w:val="1"/>
        </w:numPr>
        <w:jc w:val="both"/>
      </w:pPr>
      <w:r w:rsidRPr="00A456D7">
        <w:rPr>
          <w:b/>
          <w:bCs/>
        </w:rPr>
        <w:t>3 martie 2025</w:t>
      </w:r>
      <w:r>
        <w:t xml:space="preserve">, în intervalul </w:t>
      </w:r>
      <w:r w:rsidR="00A456D7">
        <w:t xml:space="preserve">orar </w:t>
      </w:r>
      <w:r w:rsidRPr="00A456D7">
        <w:rPr>
          <w:b/>
          <w:bCs/>
        </w:rPr>
        <w:t>14:00 – 16:30</w:t>
      </w:r>
      <w:r>
        <w:t>, la</w:t>
      </w:r>
      <w:r w:rsidR="001F03E4">
        <w:t xml:space="preserve"> Academia de Studii Economice din București, Biblioteca, Clădirea Ion N. Angelescu, Sala de periodice „Ion Răducanu”, etaj 1, Piața Romană nr. 6 </w:t>
      </w:r>
      <w:r w:rsidR="000701C6">
        <w:t xml:space="preserve"> (prezentă fizică)</w:t>
      </w:r>
      <w:r w:rsidR="00A456D7">
        <w:t>.</w:t>
      </w:r>
    </w:p>
    <w:p w14:paraId="210FB03E" w14:textId="48E27BFF" w:rsidR="00137A0B" w:rsidRDefault="00240AC6" w:rsidP="00137A0B">
      <w:pPr>
        <w:pStyle w:val="ListParagraph"/>
        <w:jc w:val="both"/>
      </w:pPr>
      <w:r>
        <w:t xml:space="preserve">Pentru această sesiune, înregistrarea se face accesând </w:t>
      </w:r>
      <w:hyperlink r:id="rId10" w:history="1">
        <w:r w:rsidRPr="001B766E">
          <w:rPr>
            <w:rStyle w:val="Hyperlink"/>
          </w:rPr>
          <w:t>acest link</w:t>
        </w:r>
      </w:hyperlink>
      <w:r>
        <w:t>.</w:t>
      </w:r>
    </w:p>
    <w:p w14:paraId="45F52E40" w14:textId="61498E59" w:rsidR="00137A0B" w:rsidRDefault="00137A0B" w:rsidP="00137A0B">
      <w:pPr>
        <w:jc w:val="both"/>
      </w:pPr>
      <w:r>
        <w:t xml:space="preserve">Agenda evenimentului cuprinde o sesiune de prezentare a platformei, în cadrul căreia se </w:t>
      </w:r>
      <w:r w:rsidR="00E34212">
        <w:t xml:space="preserve">vor </w:t>
      </w:r>
      <w:r w:rsidR="009E48A5">
        <w:t xml:space="preserve">descrie </w:t>
      </w:r>
      <w:r w:rsidR="00E34212">
        <w:t xml:space="preserve">modulele disponibile, funcționalitățile platformei și caracteristicile acesteia, dar și sugestii de conținut </w:t>
      </w:r>
      <w:r w:rsidR="0067136F">
        <w:t xml:space="preserve">care ar putea fi inclus în </w:t>
      </w:r>
      <w:r w:rsidR="0067136F" w:rsidRPr="0067136F">
        <w:rPr>
          <w:b/>
          <w:bCs/>
        </w:rPr>
        <w:t>Policy Commons</w:t>
      </w:r>
      <w:r w:rsidR="0067136F">
        <w:t xml:space="preserve">. </w:t>
      </w:r>
    </w:p>
    <w:p w14:paraId="37ADF0BE" w14:textId="72BB3B11" w:rsidR="0067136F" w:rsidRPr="00170517" w:rsidRDefault="0067136F" w:rsidP="00137A0B">
      <w:pPr>
        <w:jc w:val="both"/>
      </w:pPr>
      <w:r>
        <w:t>Evenimentul este gratuit</w:t>
      </w:r>
      <w:r w:rsidR="00170517">
        <w:t xml:space="preserve">, </w:t>
      </w:r>
      <w:r>
        <w:t xml:space="preserve">se adresează tuturor utilizatorilor din instituțiile membre ale </w:t>
      </w:r>
      <w:r w:rsidRPr="0067136F">
        <w:rPr>
          <w:b/>
          <w:bCs/>
        </w:rPr>
        <w:t>Asociației Anelis Plus</w:t>
      </w:r>
      <w:r w:rsidR="00170517">
        <w:rPr>
          <w:b/>
          <w:bCs/>
        </w:rPr>
        <w:t xml:space="preserve"> </w:t>
      </w:r>
      <w:r w:rsidR="00170517">
        <w:t xml:space="preserve">și face parte dintr-un </w:t>
      </w:r>
      <w:hyperlink r:id="rId11" w:history="1">
        <w:r w:rsidR="00170517" w:rsidRPr="00A3143D">
          <w:rPr>
            <w:rStyle w:val="Hyperlink"/>
          </w:rPr>
          <w:t>trial la nivel național</w:t>
        </w:r>
      </w:hyperlink>
      <w:r w:rsidR="00170517">
        <w:t xml:space="preserve"> de care beneficiază </w:t>
      </w:r>
      <w:r w:rsidR="00A3143D">
        <w:t xml:space="preserve">instituțiile afiliate la consorțiul Anelis Plus. </w:t>
      </w:r>
    </w:p>
    <w:p w14:paraId="6465C7B3" w14:textId="195AA199" w:rsidR="00645658" w:rsidRDefault="00E503E0" w:rsidP="001622A5">
      <w:pPr>
        <w:jc w:val="both"/>
      </w:pPr>
      <w:r>
        <w:t>Pentru</w:t>
      </w:r>
      <w:r w:rsidR="0067136F">
        <w:t xml:space="preserve"> informații suplimentare</w:t>
      </w:r>
      <w:r>
        <w:t xml:space="preserve">, cei interesați sunt rugați să trimită un mesaj la adresa: </w:t>
      </w:r>
      <w:hyperlink r:id="rId12" w:history="1">
        <w:r w:rsidR="00645658" w:rsidRPr="00936168">
          <w:rPr>
            <w:rStyle w:val="Hyperlink"/>
          </w:rPr>
          <w:t>sales@enformation.ro</w:t>
        </w:r>
      </w:hyperlink>
      <w:r w:rsidR="00645658">
        <w:t xml:space="preserve">. </w:t>
      </w:r>
    </w:p>
    <w:p w14:paraId="7A81725E" w14:textId="466F3C5F" w:rsidR="0048360E" w:rsidRDefault="0048360E" w:rsidP="001622A5">
      <w:pPr>
        <w:jc w:val="both"/>
        <w:rPr>
          <w:b/>
          <w:bCs/>
          <w:i/>
          <w:iCs/>
        </w:rPr>
      </w:pPr>
      <w:r w:rsidRPr="0048360E">
        <w:rPr>
          <w:i/>
          <w:iCs/>
        </w:rPr>
        <w:t>Începând cu</w:t>
      </w:r>
      <w:r w:rsidRPr="0048360E">
        <w:rPr>
          <w:b/>
          <w:bCs/>
          <w:i/>
          <w:iCs/>
        </w:rPr>
        <w:t> 1 februarie 2025</w:t>
      </w:r>
      <w:r w:rsidRPr="0048360E">
        <w:rPr>
          <w:i/>
          <w:iCs/>
        </w:rPr>
        <w:t>, membrii comunității academice a Universității din București au </w:t>
      </w:r>
      <w:r w:rsidRPr="0048360E">
        <w:rPr>
          <w:b/>
          <w:bCs/>
          <w:i/>
          <w:iCs/>
        </w:rPr>
        <w:t>acces gratuit</w:t>
      </w:r>
      <w:r w:rsidRPr="0048360E">
        <w:rPr>
          <w:i/>
          <w:iCs/>
        </w:rPr>
        <w:t>, timp de un an, la platforma </w:t>
      </w:r>
      <w:hyperlink r:id="rId13" w:history="1">
        <w:r w:rsidRPr="0048360E">
          <w:rPr>
            <w:rStyle w:val="Hyperlink"/>
            <w:i/>
            <w:iCs/>
          </w:rPr>
          <w:t>Policy Commons</w:t>
        </w:r>
      </w:hyperlink>
      <w:r w:rsidRPr="0048360E">
        <w:rPr>
          <w:i/>
          <w:iCs/>
        </w:rPr>
        <w:t>, prin Proiectul „Anelis Plus”.</w:t>
      </w:r>
      <w:r>
        <w:rPr>
          <w:i/>
          <w:iCs/>
        </w:rPr>
        <w:t xml:space="preserve"> </w:t>
      </w:r>
      <w:r w:rsidRPr="0048360E">
        <w:rPr>
          <w:i/>
          <w:iCs/>
        </w:rPr>
        <w:t>Cadrele didactice, cercetătorii și studenții UB, cu precădere doctoranzii, au astfel oportunitatea de a consulta și valorifica resursele științifice de pe platformă, oferite de </w:t>
      </w:r>
      <w:r w:rsidRPr="0048360E">
        <w:rPr>
          <w:b/>
          <w:bCs/>
          <w:i/>
          <w:iCs/>
        </w:rPr>
        <w:t>Coherent Digital</w:t>
      </w:r>
      <w:r w:rsidRPr="0048360E">
        <w:rPr>
          <w:i/>
          <w:iCs/>
        </w:rPr>
        <w:t> și </w:t>
      </w:r>
      <w:r w:rsidRPr="0048360E">
        <w:rPr>
          <w:b/>
          <w:bCs/>
          <w:i/>
          <w:iCs/>
        </w:rPr>
        <w:t>Enformation, până la data de 31 ianuarie 2026.</w:t>
      </w:r>
    </w:p>
    <w:p w14:paraId="39E0F8C9" w14:textId="5A04168B" w:rsidR="0048360E" w:rsidRPr="00D144BE" w:rsidRDefault="00ED38CC" w:rsidP="001622A5">
      <w:pPr>
        <w:jc w:val="both"/>
        <w:rPr>
          <w:i/>
          <w:iCs/>
        </w:rPr>
      </w:pPr>
      <w:r w:rsidRPr="00ED38CC">
        <w:rPr>
          <w:b/>
          <w:bCs/>
          <w:i/>
          <w:iCs/>
        </w:rPr>
        <w:t>Policy Commons</w:t>
      </w:r>
      <w:r w:rsidRPr="00ED38CC">
        <w:rPr>
          <w:i/>
          <w:iCs/>
        </w:rPr>
        <w:t> este o bază de date online care oferă </w:t>
      </w:r>
      <w:r w:rsidRPr="00ED38CC">
        <w:rPr>
          <w:b/>
          <w:bCs/>
          <w:i/>
          <w:iCs/>
        </w:rPr>
        <w:t>acces la conținut</w:t>
      </w:r>
      <w:r w:rsidRPr="00ED38CC">
        <w:rPr>
          <w:i/>
          <w:iCs/>
        </w:rPr>
        <w:t> (milioane de resurse greu de găsit, inclusiv rapoarte, documente de lucru și seturi de date provenite de la guverne locale, regionale, naționale și internaționale, precum și cercetări realizate de organizații științifice, organizații interg</w:t>
      </w:r>
      <w:bookmarkStart w:id="0" w:name="_GoBack"/>
      <w:bookmarkEnd w:id="0"/>
      <w:r w:rsidRPr="00ED38CC">
        <w:rPr>
          <w:i/>
          <w:iCs/>
        </w:rPr>
        <w:t>uvernamentale, ONG-uri și think tank-uri), </w:t>
      </w:r>
      <w:r w:rsidRPr="00ED38CC">
        <w:rPr>
          <w:b/>
          <w:bCs/>
          <w:i/>
          <w:iCs/>
        </w:rPr>
        <w:t>instrumente avansate de cercetare</w:t>
      </w:r>
      <w:r w:rsidRPr="00ED38CC">
        <w:rPr>
          <w:i/>
          <w:iCs/>
        </w:rPr>
        <w:t> (prin punerea la dispoziție a unor funcții performante pentru a descoperi, organiza, partaja și cita cu ușurință literatura gri esențială din domeniul politicilor publice) și </w:t>
      </w:r>
      <w:r w:rsidRPr="00ED38CC">
        <w:rPr>
          <w:b/>
          <w:bCs/>
          <w:i/>
          <w:iCs/>
        </w:rPr>
        <w:t>funcții colaborative pentru comunitate</w:t>
      </w:r>
      <w:r w:rsidRPr="00ED38CC">
        <w:rPr>
          <w:i/>
          <w:iCs/>
        </w:rPr>
        <w:t> (identificarea, încărcarea și conservarea documentelor de politici publice esențiale, prin asigurarea accesibilității pentru generațiile viitoare).</w:t>
      </w:r>
    </w:p>
    <w:sectPr w:rsidR="0048360E" w:rsidRPr="00D144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6573"/>
    <w:multiLevelType w:val="hybridMultilevel"/>
    <w:tmpl w:val="8C229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A32"/>
    <w:rsid w:val="000701C6"/>
    <w:rsid w:val="00137A0B"/>
    <w:rsid w:val="001622A5"/>
    <w:rsid w:val="00170517"/>
    <w:rsid w:val="001B766E"/>
    <w:rsid w:val="001F03E4"/>
    <w:rsid w:val="0023140B"/>
    <w:rsid w:val="00240AC6"/>
    <w:rsid w:val="00241E48"/>
    <w:rsid w:val="0024221E"/>
    <w:rsid w:val="0027075E"/>
    <w:rsid w:val="002A45A4"/>
    <w:rsid w:val="002B3054"/>
    <w:rsid w:val="003433D3"/>
    <w:rsid w:val="003434E8"/>
    <w:rsid w:val="00382DEF"/>
    <w:rsid w:val="003B2042"/>
    <w:rsid w:val="003B2256"/>
    <w:rsid w:val="00430529"/>
    <w:rsid w:val="00464B66"/>
    <w:rsid w:val="0048360E"/>
    <w:rsid w:val="00566B60"/>
    <w:rsid w:val="005B0E66"/>
    <w:rsid w:val="005D0D83"/>
    <w:rsid w:val="005E6B73"/>
    <w:rsid w:val="0063000B"/>
    <w:rsid w:val="00645658"/>
    <w:rsid w:val="0067136F"/>
    <w:rsid w:val="00701146"/>
    <w:rsid w:val="0073573C"/>
    <w:rsid w:val="007B39B5"/>
    <w:rsid w:val="007F5CEA"/>
    <w:rsid w:val="00837B9D"/>
    <w:rsid w:val="00844868"/>
    <w:rsid w:val="0087202E"/>
    <w:rsid w:val="00886810"/>
    <w:rsid w:val="00902270"/>
    <w:rsid w:val="00957389"/>
    <w:rsid w:val="009667DC"/>
    <w:rsid w:val="009916E6"/>
    <w:rsid w:val="009A7F4E"/>
    <w:rsid w:val="009E1068"/>
    <w:rsid w:val="009E48A5"/>
    <w:rsid w:val="00A156F5"/>
    <w:rsid w:val="00A3143D"/>
    <w:rsid w:val="00A35DA4"/>
    <w:rsid w:val="00A456D7"/>
    <w:rsid w:val="00A52D16"/>
    <w:rsid w:val="00A875FD"/>
    <w:rsid w:val="00A91498"/>
    <w:rsid w:val="00AA0E30"/>
    <w:rsid w:val="00AD07DC"/>
    <w:rsid w:val="00B67CBD"/>
    <w:rsid w:val="00BC2B11"/>
    <w:rsid w:val="00BD71A6"/>
    <w:rsid w:val="00C2154D"/>
    <w:rsid w:val="00C6067B"/>
    <w:rsid w:val="00CB22E9"/>
    <w:rsid w:val="00CC7079"/>
    <w:rsid w:val="00D144BE"/>
    <w:rsid w:val="00D322D9"/>
    <w:rsid w:val="00D90A32"/>
    <w:rsid w:val="00E34212"/>
    <w:rsid w:val="00E503E0"/>
    <w:rsid w:val="00E54DAB"/>
    <w:rsid w:val="00E73B30"/>
    <w:rsid w:val="00E81E00"/>
    <w:rsid w:val="00ED38CC"/>
    <w:rsid w:val="00EE56FB"/>
    <w:rsid w:val="00F11315"/>
    <w:rsid w:val="00F157F3"/>
    <w:rsid w:val="00F174A5"/>
    <w:rsid w:val="00F73625"/>
    <w:rsid w:val="00FC7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1">
    <w:name w:val="heading 1"/>
    <w:basedOn w:val="Normal"/>
    <w:next w:val="Normal"/>
    <w:link w:val="Heading1Char"/>
    <w:uiPriority w:val="9"/>
    <w:qFormat/>
    <w:rsid w:val="00D90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A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A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A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A32"/>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D90A32"/>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D90A32"/>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D90A32"/>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D90A32"/>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D90A32"/>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D90A32"/>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D90A32"/>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D90A32"/>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D90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32"/>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D90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A32"/>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D90A32"/>
    <w:pPr>
      <w:spacing w:before="160"/>
      <w:jc w:val="center"/>
    </w:pPr>
    <w:rPr>
      <w:i/>
      <w:iCs/>
      <w:color w:val="404040" w:themeColor="text1" w:themeTint="BF"/>
    </w:rPr>
  </w:style>
  <w:style w:type="character" w:customStyle="1" w:styleId="QuoteChar">
    <w:name w:val="Quote Char"/>
    <w:basedOn w:val="DefaultParagraphFont"/>
    <w:link w:val="Quote"/>
    <w:uiPriority w:val="29"/>
    <w:rsid w:val="00D90A32"/>
    <w:rPr>
      <w:i/>
      <w:iCs/>
      <w:color w:val="404040" w:themeColor="text1" w:themeTint="BF"/>
      <w:lang w:val="ro-RO"/>
    </w:rPr>
  </w:style>
  <w:style w:type="paragraph" w:styleId="ListParagraph">
    <w:name w:val="List Paragraph"/>
    <w:basedOn w:val="Normal"/>
    <w:uiPriority w:val="34"/>
    <w:qFormat/>
    <w:rsid w:val="00D90A32"/>
    <w:pPr>
      <w:ind w:left="720"/>
      <w:contextualSpacing/>
    </w:pPr>
  </w:style>
  <w:style w:type="character" w:styleId="IntenseEmphasis">
    <w:name w:val="Intense Emphasis"/>
    <w:basedOn w:val="DefaultParagraphFont"/>
    <w:uiPriority w:val="21"/>
    <w:qFormat/>
    <w:rsid w:val="00D90A32"/>
    <w:rPr>
      <w:i/>
      <w:iCs/>
      <w:color w:val="0F4761" w:themeColor="accent1" w:themeShade="BF"/>
    </w:rPr>
  </w:style>
  <w:style w:type="paragraph" w:styleId="IntenseQuote">
    <w:name w:val="Intense Quote"/>
    <w:basedOn w:val="Normal"/>
    <w:next w:val="Normal"/>
    <w:link w:val="IntenseQuoteChar"/>
    <w:uiPriority w:val="30"/>
    <w:qFormat/>
    <w:rsid w:val="00D90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A32"/>
    <w:rPr>
      <w:i/>
      <w:iCs/>
      <w:color w:val="0F4761" w:themeColor="accent1" w:themeShade="BF"/>
      <w:lang w:val="ro-RO"/>
    </w:rPr>
  </w:style>
  <w:style w:type="character" w:styleId="IntenseReference">
    <w:name w:val="Intense Reference"/>
    <w:basedOn w:val="DefaultParagraphFont"/>
    <w:uiPriority w:val="32"/>
    <w:qFormat/>
    <w:rsid w:val="00D90A32"/>
    <w:rPr>
      <w:b/>
      <w:bCs/>
      <w:smallCaps/>
      <w:color w:val="0F4761" w:themeColor="accent1" w:themeShade="BF"/>
      <w:spacing w:val="5"/>
    </w:rPr>
  </w:style>
  <w:style w:type="character" w:styleId="Hyperlink">
    <w:name w:val="Hyperlink"/>
    <w:basedOn w:val="DefaultParagraphFont"/>
    <w:uiPriority w:val="99"/>
    <w:unhideWhenUsed/>
    <w:rsid w:val="00645658"/>
    <w:rPr>
      <w:color w:val="467886" w:themeColor="hyperlink"/>
      <w:u w:val="single"/>
    </w:rPr>
  </w:style>
  <w:style w:type="character" w:customStyle="1" w:styleId="UnresolvedMention">
    <w:name w:val="Unresolved Mention"/>
    <w:basedOn w:val="DefaultParagraphFont"/>
    <w:uiPriority w:val="99"/>
    <w:semiHidden/>
    <w:unhideWhenUsed/>
    <w:rsid w:val="0064565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1">
    <w:name w:val="heading 1"/>
    <w:basedOn w:val="Normal"/>
    <w:next w:val="Normal"/>
    <w:link w:val="Heading1Char"/>
    <w:uiPriority w:val="9"/>
    <w:qFormat/>
    <w:rsid w:val="00D90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A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A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A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A32"/>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D90A32"/>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D90A32"/>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D90A32"/>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D90A32"/>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D90A32"/>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D90A32"/>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D90A32"/>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D90A32"/>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D90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32"/>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D90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A32"/>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D90A32"/>
    <w:pPr>
      <w:spacing w:before="160"/>
      <w:jc w:val="center"/>
    </w:pPr>
    <w:rPr>
      <w:i/>
      <w:iCs/>
      <w:color w:val="404040" w:themeColor="text1" w:themeTint="BF"/>
    </w:rPr>
  </w:style>
  <w:style w:type="character" w:customStyle="1" w:styleId="QuoteChar">
    <w:name w:val="Quote Char"/>
    <w:basedOn w:val="DefaultParagraphFont"/>
    <w:link w:val="Quote"/>
    <w:uiPriority w:val="29"/>
    <w:rsid w:val="00D90A32"/>
    <w:rPr>
      <w:i/>
      <w:iCs/>
      <w:color w:val="404040" w:themeColor="text1" w:themeTint="BF"/>
      <w:lang w:val="ro-RO"/>
    </w:rPr>
  </w:style>
  <w:style w:type="paragraph" w:styleId="ListParagraph">
    <w:name w:val="List Paragraph"/>
    <w:basedOn w:val="Normal"/>
    <w:uiPriority w:val="34"/>
    <w:qFormat/>
    <w:rsid w:val="00D90A32"/>
    <w:pPr>
      <w:ind w:left="720"/>
      <w:contextualSpacing/>
    </w:pPr>
  </w:style>
  <w:style w:type="character" w:styleId="IntenseEmphasis">
    <w:name w:val="Intense Emphasis"/>
    <w:basedOn w:val="DefaultParagraphFont"/>
    <w:uiPriority w:val="21"/>
    <w:qFormat/>
    <w:rsid w:val="00D90A32"/>
    <w:rPr>
      <w:i/>
      <w:iCs/>
      <w:color w:val="0F4761" w:themeColor="accent1" w:themeShade="BF"/>
    </w:rPr>
  </w:style>
  <w:style w:type="paragraph" w:styleId="IntenseQuote">
    <w:name w:val="Intense Quote"/>
    <w:basedOn w:val="Normal"/>
    <w:next w:val="Normal"/>
    <w:link w:val="IntenseQuoteChar"/>
    <w:uiPriority w:val="30"/>
    <w:qFormat/>
    <w:rsid w:val="00D90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A32"/>
    <w:rPr>
      <w:i/>
      <w:iCs/>
      <w:color w:val="0F4761" w:themeColor="accent1" w:themeShade="BF"/>
      <w:lang w:val="ro-RO"/>
    </w:rPr>
  </w:style>
  <w:style w:type="character" w:styleId="IntenseReference">
    <w:name w:val="Intense Reference"/>
    <w:basedOn w:val="DefaultParagraphFont"/>
    <w:uiPriority w:val="32"/>
    <w:qFormat/>
    <w:rsid w:val="00D90A32"/>
    <w:rPr>
      <w:b/>
      <w:bCs/>
      <w:smallCaps/>
      <w:color w:val="0F4761" w:themeColor="accent1" w:themeShade="BF"/>
      <w:spacing w:val="5"/>
    </w:rPr>
  </w:style>
  <w:style w:type="character" w:styleId="Hyperlink">
    <w:name w:val="Hyperlink"/>
    <w:basedOn w:val="DefaultParagraphFont"/>
    <w:uiPriority w:val="99"/>
    <w:unhideWhenUsed/>
    <w:rsid w:val="00645658"/>
    <w:rPr>
      <w:color w:val="467886" w:themeColor="hyperlink"/>
      <w:u w:val="single"/>
    </w:rPr>
  </w:style>
  <w:style w:type="character" w:customStyle="1" w:styleId="UnresolvedMention">
    <w:name w:val="Unresolved Mention"/>
    <w:basedOn w:val="DefaultParagraphFont"/>
    <w:uiPriority w:val="99"/>
    <w:semiHidden/>
    <w:unhideWhenUsed/>
    <w:rsid w:val="00645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herentdigital.net/about-us/our-team/toby-green" TargetMode="External"/><Relationship Id="rId13" Type="http://schemas.openxmlformats.org/officeDocument/2006/relationships/hyperlink" Target="https://www.e-nformation.ro/events/acces-gratuit-la-coherent-digital-policy-commons" TargetMode="External"/><Relationship Id="rId3" Type="http://schemas.microsoft.com/office/2007/relationships/stylesWithEffects" Target="stylesWithEffects.xml"/><Relationship Id="rId7" Type="http://schemas.openxmlformats.org/officeDocument/2006/relationships/hyperlink" Target="https://coherentdigital.net/about-us/our-team/krasi-angelova" TargetMode="External"/><Relationship Id="rId12" Type="http://schemas.openxmlformats.org/officeDocument/2006/relationships/hyperlink" Target="mailto:sales@enformation.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nelis-plus.ro/" TargetMode="External"/><Relationship Id="rId11" Type="http://schemas.openxmlformats.org/officeDocument/2006/relationships/hyperlink" Target="https://www.e-nformation.ro/events/acces-gratuit-la-coherent-digital-policy-comm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nformation.ro/events/workshop-coherent-digital-using-policy-commons-free-trial-ase-bucuresti-3-martie-2025" TargetMode="External"/><Relationship Id="rId4" Type="http://schemas.openxmlformats.org/officeDocument/2006/relationships/settings" Target="settings.xml"/><Relationship Id="rId9" Type="http://schemas.openxmlformats.org/officeDocument/2006/relationships/hyperlink" Target="https://www.e-nformation.ro/events/workshop-coerent-digital-using-policy-commons-free-trial-live-demo-features-search-tips-3-martie-202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612</Words>
  <Characters>3492</Characters>
  <Application>Microsoft Office Word</Application>
  <DocSecurity>0</DocSecurity>
  <Lines>29</Lines>
  <Paragraphs>8</Paragraphs>
  <ScaleCrop>false</ScaleCrop>
  <Company/>
  <LinksUpToDate>false</LinksUpToDate>
  <CharactersWithSpaces>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Cojocaru</dc:creator>
  <cp:keywords/>
  <dc:description/>
  <cp:lastModifiedBy>pr</cp:lastModifiedBy>
  <cp:revision>71</cp:revision>
  <dcterms:created xsi:type="dcterms:W3CDTF">2025-02-19T11:31:00Z</dcterms:created>
  <dcterms:modified xsi:type="dcterms:W3CDTF">2025-02-19T13:48:00Z</dcterms:modified>
</cp:coreProperties>
</file>