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3439" w14:textId="4B4F9A05" w:rsidR="00C2154D" w:rsidRDefault="00B6498D" w:rsidP="00D76E97">
      <w:pPr>
        <w:jc w:val="both"/>
        <w:rPr>
          <w:rFonts w:ascii="Calibri" w:hAnsi="Calibri" w:cs="Calibri"/>
          <w:b/>
          <w:bCs/>
          <w:sz w:val="24"/>
          <w:szCs w:val="24"/>
        </w:rPr>
      </w:pPr>
      <w:r>
        <w:rPr>
          <w:rFonts w:ascii="Calibri" w:hAnsi="Calibri" w:cs="Calibri"/>
          <w:b/>
          <w:bCs/>
          <w:sz w:val="24"/>
          <w:szCs w:val="24"/>
        </w:rPr>
        <w:t>University a</w:t>
      </w:r>
      <w:r w:rsidR="009F2AC1" w:rsidRPr="00702648">
        <w:rPr>
          <w:rFonts w:ascii="Calibri" w:hAnsi="Calibri" w:cs="Calibri"/>
          <w:b/>
          <w:bCs/>
          <w:sz w:val="24"/>
          <w:szCs w:val="24"/>
        </w:rPr>
        <w:t>lliances, a</w:t>
      </w:r>
      <w:r w:rsidR="00134669" w:rsidRPr="00702648">
        <w:rPr>
          <w:rFonts w:ascii="Calibri" w:hAnsi="Calibri" w:cs="Calibri"/>
          <w:b/>
          <w:bCs/>
          <w:sz w:val="24"/>
          <w:szCs w:val="24"/>
        </w:rPr>
        <w:t xml:space="preserve"> key pillar in </w:t>
      </w:r>
      <w:r w:rsidR="00702648" w:rsidRPr="00702648">
        <w:rPr>
          <w:rFonts w:ascii="Calibri" w:hAnsi="Calibri" w:cs="Calibri"/>
          <w:b/>
          <w:bCs/>
          <w:sz w:val="24"/>
          <w:szCs w:val="24"/>
        </w:rPr>
        <w:t xml:space="preserve">shaping </w:t>
      </w:r>
      <w:r w:rsidR="00134669" w:rsidRPr="00702648">
        <w:rPr>
          <w:rFonts w:ascii="Calibri" w:hAnsi="Calibri" w:cs="Calibri"/>
          <w:b/>
          <w:bCs/>
          <w:sz w:val="24"/>
          <w:szCs w:val="24"/>
        </w:rPr>
        <w:t>the future of education</w:t>
      </w:r>
    </w:p>
    <w:p w14:paraId="30FA47DA" w14:textId="77777777" w:rsidR="00702648" w:rsidRDefault="00702648" w:rsidP="00D76E97">
      <w:pPr>
        <w:jc w:val="both"/>
        <w:rPr>
          <w:rFonts w:ascii="Calibri" w:hAnsi="Calibri" w:cs="Calibri"/>
          <w:b/>
          <w:bCs/>
          <w:sz w:val="24"/>
          <w:szCs w:val="24"/>
        </w:rPr>
      </w:pPr>
    </w:p>
    <w:p w14:paraId="270634D1" w14:textId="5165478D" w:rsidR="00702648" w:rsidRDefault="00DF535A" w:rsidP="00D76E97">
      <w:pPr>
        <w:jc w:val="both"/>
        <w:rPr>
          <w:rFonts w:ascii="Calibri" w:hAnsi="Calibri" w:cs="Calibri"/>
          <w:sz w:val="24"/>
          <w:szCs w:val="24"/>
        </w:rPr>
      </w:pPr>
      <w:r>
        <w:rPr>
          <w:rFonts w:ascii="Calibri" w:hAnsi="Calibri" w:cs="Calibri"/>
          <w:sz w:val="24"/>
          <w:szCs w:val="24"/>
        </w:rPr>
        <w:t>I</w:t>
      </w:r>
      <w:r w:rsidRPr="00DF535A">
        <w:rPr>
          <w:rFonts w:ascii="Calibri" w:hAnsi="Calibri" w:cs="Calibri"/>
          <w:sz w:val="24"/>
          <w:szCs w:val="24"/>
        </w:rPr>
        <w:t>n an educational landscape marked by rapid changes and global challenges, European university alliances are becoming essential structures for transnational cooperation, educational innovation, and</w:t>
      </w:r>
      <w:r w:rsidR="00741B54">
        <w:rPr>
          <w:rFonts w:ascii="Calibri" w:hAnsi="Calibri" w:cs="Calibri"/>
          <w:sz w:val="24"/>
          <w:szCs w:val="24"/>
        </w:rPr>
        <w:t xml:space="preserve"> the</w:t>
      </w:r>
      <w:r w:rsidRPr="00DF535A">
        <w:rPr>
          <w:rFonts w:ascii="Calibri" w:hAnsi="Calibri" w:cs="Calibri"/>
          <w:sz w:val="24"/>
          <w:szCs w:val="24"/>
        </w:rPr>
        <w:t xml:space="preserve"> increas</w:t>
      </w:r>
      <w:r w:rsidR="00741B54">
        <w:rPr>
          <w:rFonts w:ascii="Calibri" w:hAnsi="Calibri" w:cs="Calibri"/>
          <w:sz w:val="24"/>
          <w:szCs w:val="24"/>
        </w:rPr>
        <w:t>e of</w:t>
      </w:r>
      <w:r w:rsidRPr="00DF535A">
        <w:rPr>
          <w:rFonts w:ascii="Calibri" w:hAnsi="Calibri" w:cs="Calibri"/>
          <w:sz w:val="24"/>
          <w:szCs w:val="24"/>
        </w:rPr>
        <w:t xml:space="preserve"> the competitiveness of academic institutions. The international conference </w:t>
      </w:r>
      <w:r w:rsidR="00F75E52" w:rsidRPr="00F75E52">
        <w:rPr>
          <w:rFonts w:ascii="Calibri" w:hAnsi="Calibri" w:cs="Calibri"/>
          <w:iCs/>
          <w:sz w:val="24"/>
          <w:szCs w:val="24"/>
        </w:rPr>
        <w:t>„</w:t>
      </w:r>
      <w:r w:rsidRPr="00F75E52">
        <w:rPr>
          <w:rFonts w:ascii="Calibri" w:hAnsi="Calibri" w:cs="Calibri"/>
          <w:iCs/>
          <w:sz w:val="24"/>
          <w:szCs w:val="24"/>
        </w:rPr>
        <w:t xml:space="preserve">Reflexivity in Higher Education: Liberation or </w:t>
      </w:r>
      <w:r w:rsidR="007844F4" w:rsidRPr="00F75E52">
        <w:rPr>
          <w:rFonts w:ascii="Calibri" w:hAnsi="Calibri" w:cs="Calibri"/>
          <w:iCs/>
          <w:sz w:val="24"/>
          <w:szCs w:val="24"/>
        </w:rPr>
        <w:t>entrapment</w:t>
      </w:r>
      <w:r w:rsidRPr="00F75E52">
        <w:rPr>
          <w:rFonts w:ascii="Calibri" w:hAnsi="Calibri" w:cs="Calibri"/>
          <w:iCs/>
          <w:sz w:val="24"/>
          <w:szCs w:val="24"/>
        </w:rPr>
        <w:t>?”</w:t>
      </w:r>
      <w:r w:rsidRPr="00F75E52">
        <w:rPr>
          <w:rFonts w:ascii="Calibri" w:hAnsi="Calibri" w:cs="Calibri"/>
          <w:sz w:val="24"/>
          <w:szCs w:val="24"/>
        </w:rPr>
        <w:t>,</w:t>
      </w:r>
      <w:r w:rsidRPr="00DF535A">
        <w:rPr>
          <w:rFonts w:ascii="Calibri" w:hAnsi="Calibri" w:cs="Calibri"/>
          <w:sz w:val="24"/>
          <w:szCs w:val="24"/>
        </w:rPr>
        <w:t xml:space="preserve"> organized by the University of Bucharest in partnership with the CIVIS and CIVICA alliances, brought together </w:t>
      </w:r>
      <w:r w:rsidR="00662FC4">
        <w:rPr>
          <w:rFonts w:ascii="Calibri" w:hAnsi="Calibri" w:cs="Calibri"/>
          <w:sz w:val="24"/>
          <w:szCs w:val="24"/>
        </w:rPr>
        <w:t>numerous</w:t>
      </w:r>
      <w:r w:rsidRPr="00DF535A">
        <w:rPr>
          <w:rFonts w:ascii="Calibri" w:hAnsi="Calibri" w:cs="Calibri"/>
          <w:sz w:val="24"/>
          <w:szCs w:val="24"/>
        </w:rPr>
        <w:t xml:space="preserve"> experts to discuss the impact of academic reflexivity on the future of universities and the role of European alliances in this process.</w:t>
      </w:r>
    </w:p>
    <w:p w14:paraId="6FA8D1E6" w14:textId="239EA541" w:rsidR="00662FC4" w:rsidRPr="007C3BC4" w:rsidRDefault="00662FC4" w:rsidP="00D76E97">
      <w:pPr>
        <w:jc w:val="both"/>
        <w:rPr>
          <w:rFonts w:ascii="Calibri" w:hAnsi="Calibri" w:cs="Calibri"/>
          <w:b/>
          <w:bCs/>
          <w:sz w:val="28"/>
          <w:szCs w:val="28"/>
        </w:rPr>
      </w:pPr>
      <w:r w:rsidRPr="007C3BC4">
        <w:rPr>
          <w:rFonts w:ascii="Calibri" w:hAnsi="Calibri" w:cs="Calibri"/>
          <w:b/>
          <w:bCs/>
          <w:sz w:val="28"/>
          <w:szCs w:val="28"/>
        </w:rPr>
        <w:t xml:space="preserve">Reflexivity in education: </w:t>
      </w:r>
      <w:r w:rsidR="00607D28" w:rsidRPr="007C3BC4">
        <w:rPr>
          <w:rFonts w:ascii="Calibri" w:hAnsi="Calibri" w:cs="Calibri"/>
          <w:b/>
          <w:bCs/>
          <w:sz w:val="28"/>
          <w:szCs w:val="28"/>
        </w:rPr>
        <w:t xml:space="preserve">between liberation and entrapment </w:t>
      </w:r>
    </w:p>
    <w:p w14:paraId="40D59682" w14:textId="6C0A2A49" w:rsidR="00163FB6" w:rsidRDefault="00607D28" w:rsidP="00D76E97">
      <w:pPr>
        <w:jc w:val="both"/>
        <w:rPr>
          <w:rFonts w:ascii="Calibri" w:hAnsi="Calibri" w:cs="Calibri"/>
          <w:sz w:val="24"/>
          <w:szCs w:val="24"/>
        </w:rPr>
      </w:pPr>
      <w:r>
        <w:rPr>
          <w:rFonts w:ascii="Calibri" w:hAnsi="Calibri" w:cs="Calibri"/>
          <w:sz w:val="24"/>
          <w:szCs w:val="24"/>
        </w:rPr>
        <w:t xml:space="preserve">One of the </w:t>
      </w:r>
      <w:r w:rsidRPr="00607D28">
        <w:rPr>
          <w:rFonts w:ascii="Calibri" w:hAnsi="Calibri" w:cs="Calibri"/>
          <w:sz w:val="24"/>
          <w:szCs w:val="24"/>
        </w:rPr>
        <w:t xml:space="preserve">central themes of the conference was academic reflexivity, specifically universities' ability to critically analyze their structures, processes, and developmental directions. </w:t>
      </w:r>
      <w:r w:rsidR="00F75E52">
        <w:rPr>
          <w:rFonts w:ascii="Calibri" w:hAnsi="Calibri" w:cs="Calibri"/>
          <w:b/>
          <w:bCs/>
          <w:sz w:val="24"/>
          <w:szCs w:val="24"/>
        </w:rPr>
        <w:fldChar w:fldCharType="begin"/>
      </w:r>
      <w:r w:rsidR="00F75E52">
        <w:rPr>
          <w:rFonts w:ascii="Calibri" w:hAnsi="Calibri" w:cs="Calibri"/>
          <w:b/>
          <w:bCs/>
          <w:sz w:val="24"/>
          <w:szCs w:val="24"/>
        </w:rPr>
        <w:instrText xml:space="preserve"> HYPERLINK "https://www.youtube.com/watch?v=ehxCXqUcnGw&amp;t=1s" </w:instrText>
      </w:r>
      <w:r w:rsidR="00F75E52">
        <w:rPr>
          <w:rFonts w:ascii="Calibri" w:hAnsi="Calibri" w:cs="Calibri"/>
          <w:b/>
          <w:bCs/>
          <w:sz w:val="24"/>
          <w:szCs w:val="24"/>
        </w:rPr>
      </w:r>
      <w:r w:rsidR="00F75E52">
        <w:rPr>
          <w:rFonts w:ascii="Calibri" w:hAnsi="Calibri" w:cs="Calibri"/>
          <w:b/>
          <w:bCs/>
          <w:sz w:val="24"/>
          <w:szCs w:val="24"/>
        </w:rPr>
        <w:fldChar w:fldCharType="separate"/>
      </w:r>
      <w:r w:rsidRPr="00F75E52">
        <w:rPr>
          <w:rStyle w:val="Hyperlink"/>
          <w:rFonts w:ascii="Calibri" w:hAnsi="Calibri" w:cs="Calibri"/>
          <w:b/>
          <w:bCs/>
          <w:sz w:val="24"/>
          <w:szCs w:val="24"/>
        </w:rPr>
        <w:t>Professor Romiță Iucu, PhD</w:t>
      </w:r>
      <w:r w:rsidRPr="00F75E52">
        <w:rPr>
          <w:rStyle w:val="Hyperlink"/>
          <w:rFonts w:ascii="Calibri" w:hAnsi="Calibri" w:cs="Calibri"/>
          <w:sz w:val="24"/>
          <w:szCs w:val="24"/>
        </w:rPr>
        <w:t>,</w:t>
      </w:r>
      <w:r w:rsidR="00F75E52">
        <w:rPr>
          <w:rFonts w:ascii="Calibri" w:hAnsi="Calibri" w:cs="Calibri"/>
          <w:b/>
          <w:bCs/>
          <w:sz w:val="24"/>
          <w:szCs w:val="24"/>
        </w:rPr>
        <w:fldChar w:fldCharType="end"/>
      </w:r>
      <w:r>
        <w:rPr>
          <w:rFonts w:ascii="Calibri" w:hAnsi="Calibri" w:cs="Calibri"/>
          <w:sz w:val="24"/>
          <w:szCs w:val="24"/>
        </w:rPr>
        <w:t xml:space="preserve"> </w:t>
      </w:r>
      <w:r w:rsidR="00AC6A4E">
        <w:rPr>
          <w:rFonts w:ascii="Calibri" w:hAnsi="Calibri" w:cs="Calibri"/>
          <w:sz w:val="24"/>
          <w:szCs w:val="24"/>
        </w:rPr>
        <w:t xml:space="preserve">President of the University’s Board of Trustees, UB Representative in the Steering Committee and Civis Educational Council, and faculty member at the Faculty of Psychology and Education Sciences, </w:t>
      </w:r>
      <w:r w:rsidRPr="00607D28">
        <w:rPr>
          <w:rFonts w:ascii="Calibri" w:hAnsi="Calibri" w:cs="Calibri"/>
          <w:sz w:val="24"/>
          <w:szCs w:val="24"/>
        </w:rPr>
        <w:t>explained the significance of this concept:</w:t>
      </w:r>
    </w:p>
    <w:p w14:paraId="7DD82B4A" w14:textId="6594695E" w:rsidR="00DE35B4" w:rsidRPr="00DE35B4" w:rsidRDefault="00726559" w:rsidP="00D76E97">
      <w:pPr>
        <w:jc w:val="both"/>
        <w:rPr>
          <w:rFonts w:ascii="Calibri" w:hAnsi="Calibri" w:cs="Calibri"/>
          <w:sz w:val="24"/>
          <w:szCs w:val="24"/>
          <w:lang w:val="en-GB"/>
        </w:rPr>
      </w:pPr>
      <w:r>
        <w:rPr>
          <w:rFonts w:ascii="Calibri" w:hAnsi="Calibri" w:cs="Calibri"/>
          <w:sz w:val="24"/>
          <w:szCs w:val="24"/>
          <w:lang w:val="en-GB"/>
        </w:rPr>
        <w:t>„</w:t>
      </w:r>
      <w:r w:rsidR="00DE35B4" w:rsidRPr="00DE35B4">
        <w:rPr>
          <w:rFonts w:ascii="Calibri" w:hAnsi="Calibri" w:cs="Calibri"/>
          <w:sz w:val="24"/>
          <w:szCs w:val="24"/>
          <w:lang w:val="en-GB"/>
        </w:rPr>
        <w:t xml:space="preserve">Academic reflexivity represents the practice of self-examination and critical reflection </w:t>
      </w:r>
      <w:r w:rsidR="00C61F6E" w:rsidRPr="00C61F6E">
        <w:rPr>
          <w:rFonts w:ascii="Calibri" w:hAnsi="Calibri" w:cs="Calibri"/>
          <w:sz w:val="24"/>
          <w:szCs w:val="24"/>
          <w:lang w:val="en-GB"/>
        </w:rPr>
        <w:t xml:space="preserve">regarding </w:t>
      </w:r>
      <w:r w:rsidR="00DE35B4" w:rsidRPr="00DE35B4">
        <w:rPr>
          <w:rFonts w:ascii="Calibri" w:hAnsi="Calibri" w:cs="Calibri"/>
          <w:sz w:val="24"/>
          <w:szCs w:val="24"/>
          <w:lang w:val="en-GB"/>
        </w:rPr>
        <w:t>the organization, governance, and activities of universities, including the teaching and learning process. In this period, as European alliances take shape, this becomes increasingly crucial.”</w:t>
      </w:r>
    </w:p>
    <w:p w14:paraId="6901C345" w14:textId="43D779C0"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He also highlighted one of the major challenges of reflexivity</w:t>
      </w:r>
      <w:r w:rsidR="00C61F6E">
        <w:rPr>
          <w:rFonts w:ascii="Calibri" w:hAnsi="Calibri" w:cs="Calibri"/>
          <w:sz w:val="24"/>
          <w:szCs w:val="24"/>
          <w:lang w:val="en-GB"/>
        </w:rPr>
        <w:t>,</w:t>
      </w:r>
      <w:r w:rsidRPr="00DE35B4">
        <w:rPr>
          <w:rFonts w:ascii="Calibri" w:hAnsi="Calibri" w:cs="Calibri"/>
          <w:sz w:val="24"/>
          <w:szCs w:val="24"/>
          <w:lang w:val="en-GB"/>
        </w:rPr>
        <w:t xml:space="preserve"> balancing innovation and bureaucracy:</w:t>
      </w:r>
    </w:p>
    <w:p w14:paraId="672C1ECB" w14:textId="258508F2" w:rsidR="00E37A5F" w:rsidRPr="00811639" w:rsidRDefault="00726559" w:rsidP="00D76E97">
      <w:pPr>
        <w:jc w:val="both"/>
        <w:rPr>
          <w:rFonts w:ascii="Calibri" w:hAnsi="Calibri" w:cs="Calibri"/>
          <w:sz w:val="24"/>
          <w:szCs w:val="24"/>
          <w:lang w:val="en-GB"/>
        </w:rPr>
      </w:pPr>
      <w:r>
        <w:rPr>
          <w:rFonts w:ascii="Calibri" w:hAnsi="Calibri" w:cs="Calibri"/>
          <w:sz w:val="24"/>
          <w:szCs w:val="24"/>
          <w:lang w:val="en-GB"/>
        </w:rPr>
        <w:t>„</w:t>
      </w:r>
      <w:r w:rsidR="00DE35B4" w:rsidRPr="00DE35B4">
        <w:rPr>
          <w:rFonts w:ascii="Calibri" w:hAnsi="Calibri" w:cs="Calibri"/>
          <w:sz w:val="24"/>
          <w:szCs w:val="24"/>
          <w:lang w:val="en-GB"/>
        </w:rPr>
        <w:t xml:space="preserve">The conference aims to explore whether reflexivity serves as a </w:t>
      </w:r>
      <w:r w:rsidR="00E37A5F" w:rsidRPr="00811639">
        <w:rPr>
          <w:rFonts w:ascii="Calibri" w:hAnsi="Calibri" w:cs="Calibri"/>
          <w:sz w:val="24"/>
          <w:szCs w:val="24"/>
          <w:lang w:val="en-GB"/>
        </w:rPr>
        <w:t xml:space="preserve">vehicle </w:t>
      </w:r>
      <w:r w:rsidR="00DE35B4" w:rsidRPr="00DE35B4">
        <w:rPr>
          <w:rFonts w:ascii="Calibri" w:hAnsi="Calibri" w:cs="Calibri"/>
          <w:sz w:val="24"/>
          <w:szCs w:val="24"/>
          <w:lang w:val="en-GB"/>
        </w:rPr>
        <w:t xml:space="preserve">for liberation, </w:t>
      </w:r>
      <w:r w:rsidR="00E37A5F" w:rsidRPr="00811639">
        <w:rPr>
          <w:rFonts w:ascii="Calibri" w:hAnsi="Calibri" w:cs="Calibri"/>
          <w:sz w:val="24"/>
          <w:szCs w:val="24"/>
          <w:lang w:val="en-GB"/>
        </w:rPr>
        <w:t>fostering</w:t>
      </w:r>
      <w:r w:rsidR="00DE35B4" w:rsidRPr="00DE35B4">
        <w:rPr>
          <w:rFonts w:ascii="Calibri" w:hAnsi="Calibri" w:cs="Calibri"/>
          <w:sz w:val="24"/>
          <w:szCs w:val="24"/>
          <w:lang w:val="en-GB"/>
        </w:rPr>
        <w:t xml:space="preserve"> individual and institutional innovation and progress, or whether it acts as a </w:t>
      </w:r>
      <w:r w:rsidR="00E37A5F" w:rsidRPr="00811639">
        <w:rPr>
          <w:rFonts w:ascii="Calibri" w:hAnsi="Calibri" w:cs="Calibri"/>
          <w:sz w:val="24"/>
          <w:szCs w:val="24"/>
          <w:lang w:val="en-GB"/>
        </w:rPr>
        <w:t>potential trap that complicates</w:t>
      </w:r>
      <w:r w:rsidR="00811639" w:rsidRPr="00811639">
        <w:rPr>
          <w:rFonts w:ascii="Calibri" w:hAnsi="Calibri" w:cs="Calibri"/>
          <w:sz w:val="24"/>
          <w:szCs w:val="24"/>
          <w:lang w:val="en-GB"/>
        </w:rPr>
        <w:t xml:space="preserve"> the</w:t>
      </w:r>
      <w:r w:rsidR="00E37A5F" w:rsidRPr="00811639">
        <w:rPr>
          <w:rFonts w:ascii="Calibri" w:hAnsi="Calibri" w:cs="Calibri"/>
          <w:sz w:val="24"/>
          <w:szCs w:val="24"/>
          <w:lang w:val="en-GB"/>
        </w:rPr>
        <w:t xml:space="preserve"> decision-making p</w:t>
      </w:r>
      <w:r w:rsidR="00811639" w:rsidRPr="00811639">
        <w:rPr>
          <w:rFonts w:ascii="Calibri" w:hAnsi="Calibri" w:cs="Calibri"/>
          <w:sz w:val="24"/>
          <w:szCs w:val="24"/>
          <w:lang w:val="en-GB"/>
        </w:rPr>
        <w:t>rocess, policy implementation, and overall actions.”</w:t>
      </w:r>
    </w:p>
    <w:p w14:paraId="24706EC7" w14:textId="77777777" w:rsidR="00DE35B4" w:rsidRPr="00DE35B4" w:rsidRDefault="00DE35B4" w:rsidP="00D76E97">
      <w:pPr>
        <w:jc w:val="both"/>
        <w:rPr>
          <w:rFonts w:ascii="Calibri" w:hAnsi="Calibri" w:cs="Calibri"/>
          <w:b/>
          <w:bCs/>
          <w:sz w:val="28"/>
          <w:szCs w:val="28"/>
          <w:lang w:val="en-GB"/>
        </w:rPr>
      </w:pPr>
      <w:r w:rsidRPr="00DE35B4">
        <w:rPr>
          <w:rFonts w:ascii="Calibri" w:hAnsi="Calibri" w:cs="Calibri"/>
          <w:b/>
          <w:bCs/>
          <w:sz w:val="28"/>
          <w:szCs w:val="28"/>
          <w:lang w:val="en-GB"/>
        </w:rPr>
        <w:t>University Alliances: The Future of Education in Europe</w:t>
      </w:r>
    </w:p>
    <w:p w14:paraId="0856879C" w14:textId="44311162" w:rsidR="00DE35B4" w:rsidRPr="00DE35B4" w:rsidRDefault="00F75E52" w:rsidP="00D76E97">
      <w:pPr>
        <w:jc w:val="both"/>
        <w:rPr>
          <w:rFonts w:ascii="Calibri" w:hAnsi="Calibri" w:cs="Calibri"/>
          <w:sz w:val="24"/>
          <w:szCs w:val="24"/>
          <w:lang w:val="en-GB"/>
        </w:rPr>
      </w:pPr>
      <w:hyperlink r:id="rId5" w:history="1">
        <w:r w:rsidR="0027202D" w:rsidRPr="00F75E52">
          <w:rPr>
            <w:rStyle w:val="Hyperlink"/>
            <w:rFonts w:ascii="Calibri" w:hAnsi="Calibri" w:cs="Calibri"/>
            <w:b/>
            <w:bCs/>
            <w:sz w:val="24"/>
            <w:szCs w:val="24"/>
            <w:lang w:val="en-GB"/>
          </w:rPr>
          <w:t xml:space="preserve">Associate Professor </w:t>
        </w:r>
        <w:proofErr w:type="spellStart"/>
        <w:r w:rsidR="0027202D" w:rsidRPr="00F75E52">
          <w:rPr>
            <w:rStyle w:val="Hyperlink"/>
            <w:rFonts w:ascii="Calibri" w:hAnsi="Calibri" w:cs="Calibri"/>
            <w:b/>
            <w:bCs/>
            <w:sz w:val="24"/>
            <w:szCs w:val="24"/>
            <w:lang w:val="en-GB"/>
          </w:rPr>
          <w:t>S</w:t>
        </w:r>
        <w:r w:rsidR="00DE35B4" w:rsidRPr="00F75E52">
          <w:rPr>
            <w:rStyle w:val="Hyperlink"/>
            <w:rFonts w:ascii="Calibri" w:hAnsi="Calibri" w:cs="Calibri"/>
            <w:b/>
            <w:bCs/>
            <w:sz w:val="24"/>
            <w:szCs w:val="24"/>
            <w:lang w:val="en-GB"/>
          </w:rPr>
          <w:t>orin</w:t>
        </w:r>
        <w:proofErr w:type="spellEnd"/>
        <w:r w:rsidR="00DE35B4" w:rsidRPr="00F75E52">
          <w:rPr>
            <w:rStyle w:val="Hyperlink"/>
            <w:rFonts w:ascii="Calibri" w:hAnsi="Calibri" w:cs="Calibri"/>
            <w:b/>
            <w:bCs/>
            <w:sz w:val="24"/>
            <w:szCs w:val="24"/>
            <w:lang w:val="en-GB"/>
          </w:rPr>
          <w:t xml:space="preserve"> </w:t>
        </w:r>
        <w:proofErr w:type="spellStart"/>
        <w:r w:rsidR="00DE35B4" w:rsidRPr="00F75E52">
          <w:rPr>
            <w:rStyle w:val="Hyperlink"/>
            <w:rFonts w:ascii="Calibri" w:hAnsi="Calibri" w:cs="Calibri"/>
            <w:b/>
            <w:bCs/>
            <w:sz w:val="24"/>
            <w:szCs w:val="24"/>
            <w:lang w:val="en-GB"/>
          </w:rPr>
          <w:t>Costreie</w:t>
        </w:r>
        <w:proofErr w:type="spellEnd"/>
        <w:r w:rsidR="00DE35B4" w:rsidRPr="00F75E52">
          <w:rPr>
            <w:rStyle w:val="Hyperlink"/>
            <w:rFonts w:ascii="Calibri" w:hAnsi="Calibri" w:cs="Calibri"/>
            <w:b/>
            <w:bCs/>
            <w:sz w:val="24"/>
            <w:szCs w:val="24"/>
            <w:lang w:val="en-GB"/>
          </w:rPr>
          <w:t xml:space="preserve">, </w:t>
        </w:r>
        <w:r w:rsidR="0027202D" w:rsidRPr="00F75E52">
          <w:rPr>
            <w:rStyle w:val="Hyperlink"/>
            <w:rFonts w:ascii="Calibri" w:hAnsi="Calibri" w:cs="Calibri"/>
            <w:b/>
            <w:bCs/>
            <w:sz w:val="24"/>
            <w:szCs w:val="24"/>
            <w:lang w:val="en-GB"/>
          </w:rPr>
          <w:t>Ph</w:t>
        </w:r>
        <w:r w:rsidR="009D06F7" w:rsidRPr="00F75E52">
          <w:rPr>
            <w:rStyle w:val="Hyperlink"/>
            <w:rFonts w:ascii="Calibri" w:hAnsi="Calibri" w:cs="Calibri"/>
            <w:b/>
            <w:bCs/>
            <w:sz w:val="24"/>
            <w:szCs w:val="24"/>
            <w:lang w:val="en-GB"/>
          </w:rPr>
          <w:t>D</w:t>
        </w:r>
      </w:hyperlink>
      <w:r w:rsidR="0027202D">
        <w:rPr>
          <w:rFonts w:ascii="Calibri" w:hAnsi="Calibri" w:cs="Calibri"/>
          <w:sz w:val="24"/>
          <w:szCs w:val="24"/>
          <w:lang w:val="en-GB"/>
        </w:rPr>
        <w:t xml:space="preserve">, </w:t>
      </w:r>
      <w:r w:rsidR="00DE35B4" w:rsidRPr="00DE35B4">
        <w:rPr>
          <w:rFonts w:ascii="Calibri" w:hAnsi="Calibri" w:cs="Calibri"/>
          <w:sz w:val="24"/>
          <w:szCs w:val="24"/>
          <w:lang w:val="en-GB"/>
        </w:rPr>
        <w:t xml:space="preserve">coordinator of the CIVIS Alliance at UB, President of the </w:t>
      </w:r>
      <w:r w:rsidR="00DE35B4" w:rsidRPr="00DE35B4">
        <w:rPr>
          <w:rFonts w:ascii="Calibri" w:hAnsi="Calibri" w:cs="Calibri"/>
          <w:i/>
          <w:iCs/>
          <w:sz w:val="24"/>
          <w:szCs w:val="24"/>
          <w:lang w:val="en-GB"/>
        </w:rPr>
        <w:t>Network of Universities from the Capitals of Europe</w:t>
      </w:r>
      <w:r w:rsidR="00DE35B4" w:rsidRPr="00DE35B4">
        <w:rPr>
          <w:rFonts w:ascii="Calibri" w:hAnsi="Calibri" w:cs="Calibri"/>
          <w:sz w:val="24"/>
          <w:szCs w:val="24"/>
          <w:lang w:val="en-GB"/>
        </w:rPr>
        <w:t xml:space="preserve"> </w:t>
      </w:r>
      <w:r w:rsidR="0027202D">
        <w:rPr>
          <w:rFonts w:ascii="Calibri" w:hAnsi="Calibri" w:cs="Calibri"/>
          <w:sz w:val="24"/>
          <w:szCs w:val="24"/>
          <w:lang w:val="en-GB"/>
        </w:rPr>
        <w:t xml:space="preserve">- </w:t>
      </w:r>
      <w:r w:rsidR="00DE35B4" w:rsidRPr="00DE35B4">
        <w:rPr>
          <w:rFonts w:ascii="Calibri" w:hAnsi="Calibri" w:cs="Calibri"/>
          <w:i/>
          <w:iCs/>
          <w:sz w:val="24"/>
          <w:szCs w:val="24"/>
          <w:lang w:val="en-GB"/>
        </w:rPr>
        <w:t>UNICA</w:t>
      </w:r>
      <w:r w:rsidR="00DE35B4" w:rsidRPr="00DE35B4">
        <w:rPr>
          <w:rFonts w:ascii="Calibri" w:hAnsi="Calibri" w:cs="Calibri"/>
          <w:sz w:val="24"/>
          <w:szCs w:val="24"/>
          <w:lang w:val="en-GB"/>
        </w:rPr>
        <w:t>, and faculty member at the Faculty of Philosophy at UB, discussed the role of European university alliances such as CIVIS and CIVICA as drivers of change and transnational cooperation:</w:t>
      </w:r>
    </w:p>
    <w:p w14:paraId="7A9D31CD" w14:textId="10BC90E0" w:rsidR="00DE35B4" w:rsidRPr="00DE35B4" w:rsidRDefault="00726559" w:rsidP="00D76E97">
      <w:pPr>
        <w:jc w:val="both"/>
        <w:rPr>
          <w:rFonts w:ascii="Calibri" w:hAnsi="Calibri" w:cs="Calibri"/>
          <w:sz w:val="24"/>
          <w:szCs w:val="24"/>
          <w:lang w:val="en-GB"/>
        </w:rPr>
      </w:pPr>
      <w:r>
        <w:rPr>
          <w:rFonts w:ascii="Calibri" w:hAnsi="Calibri" w:cs="Calibri"/>
          <w:sz w:val="24"/>
          <w:szCs w:val="24"/>
          <w:lang w:val="en-GB"/>
        </w:rPr>
        <w:t>„</w:t>
      </w:r>
      <w:r w:rsidR="00DE35B4" w:rsidRPr="00DE35B4">
        <w:rPr>
          <w:rFonts w:ascii="Calibri" w:hAnsi="Calibri" w:cs="Calibri"/>
          <w:sz w:val="24"/>
          <w:szCs w:val="24"/>
          <w:lang w:val="en-GB"/>
        </w:rPr>
        <w:t xml:space="preserve">Looking at the European higher education landscape today, after Erasmus and Bologna, we are </w:t>
      </w:r>
      <w:r w:rsidR="006746EF" w:rsidRPr="001D7021">
        <w:rPr>
          <w:rFonts w:ascii="Calibri" w:hAnsi="Calibri" w:cs="Calibri"/>
          <w:sz w:val="24"/>
          <w:szCs w:val="24"/>
          <w:lang w:val="en-GB"/>
        </w:rPr>
        <w:t xml:space="preserve">facing the </w:t>
      </w:r>
      <w:r w:rsidR="00DE35B4" w:rsidRPr="00DE35B4">
        <w:rPr>
          <w:rFonts w:ascii="Calibri" w:hAnsi="Calibri" w:cs="Calibri"/>
          <w:sz w:val="24"/>
          <w:szCs w:val="24"/>
          <w:lang w:val="en-GB"/>
        </w:rPr>
        <w:t>third major movement: the European Universities Initiative. This initiative will change the world—our world. Therefore, this is</w:t>
      </w:r>
      <w:r w:rsidR="001D7021" w:rsidRPr="001D7021">
        <w:rPr>
          <w:rFonts w:ascii="Calibri" w:hAnsi="Calibri" w:cs="Calibri"/>
          <w:sz w:val="24"/>
          <w:szCs w:val="24"/>
          <w:lang w:val="en-GB"/>
        </w:rPr>
        <w:t xml:space="preserve"> a good moment to reflect</w:t>
      </w:r>
      <w:r w:rsidR="00DE35B4" w:rsidRPr="00DE35B4">
        <w:rPr>
          <w:rFonts w:ascii="Calibri" w:hAnsi="Calibri" w:cs="Calibri"/>
          <w:sz w:val="24"/>
          <w:szCs w:val="24"/>
          <w:lang w:val="en-GB"/>
        </w:rPr>
        <w:t xml:space="preserve">. In 20 to 30 years, we may </w:t>
      </w:r>
      <w:r w:rsidR="001D7021" w:rsidRPr="001D7021">
        <w:rPr>
          <w:rFonts w:ascii="Calibri" w:hAnsi="Calibri" w:cs="Calibri"/>
          <w:sz w:val="24"/>
          <w:szCs w:val="24"/>
          <w:lang w:val="en-GB"/>
        </w:rPr>
        <w:t>have</w:t>
      </w:r>
      <w:r w:rsidR="00DE35B4" w:rsidRPr="00DE35B4">
        <w:rPr>
          <w:rFonts w:ascii="Calibri" w:hAnsi="Calibri" w:cs="Calibri"/>
          <w:sz w:val="24"/>
          <w:szCs w:val="24"/>
          <w:lang w:val="en-GB"/>
        </w:rPr>
        <w:t xml:space="preserve"> mega-alliances</w:t>
      </w:r>
      <w:r w:rsidR="001D7021" w:rsidRPr="001D7021">
        <w:rPr>
          <w:rFonts w:ascii="Calibri" w:hAnsi="Calibri" w:cs="Calibri"/>
          <w:sz w:val="24"/>
          <w:szCs w:val="24"/>
          <w:lang w:val="en-GB"/>
        </w:rPr>
        <w:t xml:space="preserve">. That means </w:t>
      </w:r>
      <w:r w:rsidR="00DE35B4" w:rsidRPr="00DE35B4">
        <w:rPr>
          <w:rFonts w:ascii="Calibri" w:hAnsi="Calibri" w:cs="Calibri"/>
          <w:sz w:val="24"/>
          <w:szCs w:val="24"/>
          <w:lang w:val="en-GB"/>
        </w:rPr>
        <w:t xml:space="preserve">alliances </w:t>
      </w:r>
      <w:r w:rsidR="001D7021" w:rsidRPr="001D7021">
        <w:rPr>
          <w:rFonts w:ascii="Calibri" w:hAnsi="Calibri" w:cs="Calibri"/>
          <w:sz w:val="24"/>
          <w:szCs w:val="24"/>
          <w:lang w:val="en-GB"/>
        </w:rPr>
        <w:t xml:space="preserve">from </w:t>
      </w:r>
      <w:r w:rsidR="00DE35B4" w:rsidRPr="00DE35B4">
        <w:rPr>
          <w:rFonts w:ascii="Calibri" w:hAnsi="Calibri" w:cs="Calibri"/>
          <w:sz w:val="24"/>
          <w:szCs w:val="24"/>
          <w:lang w:val="en-GB"/>
        </w:rPr>
        <w:t xml:space="preserve">alliances, </w:t>
      </w:r>
      <w:r w:rsidR="001D7021" w:rsidRPr="001D7021">
        <w:rPr>
          <w:rFonts w:ascii="Calibri" w:hAnsi="Calibri" w:cs="Calibri"/>
          <w:sz w:val="24"/>
          <w:szCs w:val="24"/>
          <w:lang w:val="en-GB"/>
        </w:rPr>
        <w:t>alliances composed f</w:t>
      </w:r>
      <w:r w:rsidR="00DE35B4" w:rsidRPr="00DE35B4">
        <w:rPr>
          <w:rFonts w:ascii="Calibri" w:hAnsi="Calibri" w:cs="Calibri"/>
          <w:sz w:val="24"/>
          <w:szCs w:val="24"/>
          <w:lang w:val="en-GB"/>
        </w:rPr>
        <w:t xml:space="preserve">rom </w:t>
      </w:r>
      <w:r w:rsidR="001D7021" w:rsidRPr="001D7021">
        <w:rPr>
          <w:rFonts w:ascii="Calibri" w:hAnsi="Calibri" w:cs="Calibri"/>
          <w:sz w:val="24"/>
          <w:szCs w:val="24"/>
          <w:lang w:val="en-GB"/>
        </w:rPr>
        <w:t xml:space="preserve">the previous </w:t>
      </w:r>
      <w:r w:rsidR="00DE35B4" w:rsidRPr="00DE35B4">
        <w:rPr>
          <w:rFonts w:ascii="Calibri" w:hAnsi="Calibri" w:cs="Calibri"/>
          <w:sz w:val="24"/>
          <w:szCs w:val="24"/>
          <w:lang w:val="en-GB"/>
        </w:rPr>
        <w:t>alliance</w:t>
      </w:r>
      <w:r w:rsidR="001D7021" w:rsidRPr="001D7021">
        <w:rPr>
          <w:rFonts w:ascii="Calibri" w:hAnsi="Calibri" w:cs="Calibri"/>
          <w:sz w:val="24"/>
          <w:szCs w:val="24"/>
          <w:lang w:val="en-GB"/>
        </w:rPr>
        <w:t>.</w:t>
      </w:r>
      <w:r w:rsidR="00DE35B4" w:rsidRPr="00DE35B4">
        <w:rPr>
          <w:rFonts w:ascii="Calibri" w:hAnsi="Calibri" w:cs="Calibri"/>
          <w:sz w:val="24"/>
          <w:szCs w:val="24"/>
          <w:lang w:val="en-GB"/>
        </w:rPr>
        <w:t>”</w:t>
      </w:r>
    </w:p>
    <w:p w14:paraId="7B8C8645" w14:textId="0D8E156E"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This evolution will push universities to rethink their educational strategies, student mobility</w:t>
      </w:r>
      <w:r w:rsidR="0027202D">
        <w:rPr>
          <w:rFonts w:ascii="Calibri" w:hAnsi="Calibri" w:cs="Calibri"/>
          <w:sz w:val="24"/>
          <w:szCs w:val="24"/>
          <w:lang w:val="en-GB"/>
        </w:rPr>
        <w:t xml:space="preserve"> opportunities</w:t>
      </w:r>
      <w:r w:rsidRPr="00DE35B4">
        <w:rPr>
          <w:rFonts w:ascii="Calibri" w:hAnsi="Calibri" w:cs="Calibri"/>
          <w:sz w:val="24"/>
          <w:szCs w:val="24"/>
          <w:lang w:val="en-GB"/>
        </w:rPr>
        <w:t>, and the integration of academic resources on a European level.</w:t>
      </w:r>
    </w:p>
    <w:p w14:paraId="59080E8F" w14:textId="77777777" w:rsidR="00DE35B4" w:rsidRPr="00DE35B4" w:rsidRDefault="00DE35B4" w:rsidP="00D76E97">
      <w:pPr>
        <w:jc w:val="both"/>
        <w:rPr>
          <w:rFonts w:ascii="Calibri" w:hAnsi="Calibri" w:cs="Calibri"/>
          <w:b/>
          <w:bCs/>
          <w:sz w:val="28"/>
          <w:szCs w:val="28"/>
          <w:lang w:val="en-GB"/>
        </w:rPr>
      </w:pPr>
      <w:r w:rsidRPr="00DE35B4">
        <w:rPr>
          <w:rFonts w:ascii="Calibri" w:hAnsi="Calibri" w:cs="Calibri"/>
          <w:b/>
          <w:bCs/>
          <w:sz w:val="28"/>
          <w:szCs w:val="28"/>
          <w:lang w:val="en-GB"/>
        </w:rPr>
        <w:lastRenderedPageBreak/>
        <w:t>The Impact of Alliances on Education and Research</w:t>
      </w:r>
    </w:p>
    <w:p w14:paraId="252369C7" w14:textId="3842A4FF"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 xml:space="preserve">Another key discussion point was the relationship between university alliances and the quality of higher education. </w:t>
      </w:r>
      <w:hyperlink r:id="rId6" w:history="1">
        <w:proofErr w:type="spellStart"/>
        <w:r w:rsidRPr="00F75E52">
          <w:rPr>
            <w:rStyle w:val="Hyperlink"/>
            <w:rFonts w:ascii="Calibri" w:hAnsi="Calibri" w:cs="Calibri"/>
            <w:b/>
            <w:bCs/>
            <w:sz w:val="24"/>
            <w:szCs w:val="24"/>
            <w:lang w:val="en-GB"/>
          </w:rPr>
          <w:t>Ligia</w:t>
        </w:r>
        <w:proofErr w:type="spellEnd"/>
        <w:r w:rsidRPr="00F75E52">
          <w:rPr>
            <w:rStyle w:val="Hyperlink"/>
            <w:rFonts w:ascii="Calibri" w:hAnsi="Calibri" w:cs="Calibri"/>
            <w:b/>
            <w:bCs/>
            <w:sz w:val="24"/>
            <w:szCs w:val="24"/>
            <w:lang w:val="en-GB"/>
          </w:rPr>
          <w:t xml:space="preserve"> </w:t>
        </w:r>
        <w:proofErr w:type="spellStart"/>
        <w:r w:rsidRPr="00F75E52">
          <w:rPr>
            <w:rStyle w:val="Hyperlink"/>
            <w:rFonts w:ascii="Calibri" w:hAnsi="Calibri" w:cs="Calibri"/>
            <w:b/>
            <w:bCs/>
            <w:sz w:val="24"/>
            <w:szCs w:val="24"/>
            <w:lang w:val="en-GB"/>
          </w:rPr>
          <w:t>Deca</w:t>
        </w:r>
        <w:proofErr w:type="spellEnd"/>
      </w:hyperlink>
      <w:r w:rsidRPr="00DE35B4">
        <w:rPr>
          <w:rFonts w:ascii="Calibri" w:hAnsi="Calibri" w:cs="Calibri"/>
          <w:sz w:val="24"/>
          <w:szCs w:val="24"/>
          <w:lang w:val="en-GB"/>
        </w:rPr>
        <w:t>, Minister of Education at the time and current S</w:t>
      </w:r>
      <w:r w:rsidR="00B6498D">
        <w:rPr>
          <w:rFonts w:ascii="Calibri" w:hAnsi="Calibri" w:cs="Calibri"/>
          <w:sz w:val="24"/>
          <w:szCs w:val="24"/>
          <w:lang w:val="en-GB"/>
        </w:rPr>
        <w:t>ecretary General of Romania</w:t>
      </w:r>
      <w:r w:rsidR="00B6498D">
        <w:rPr>
          <w:rFonts w:ascii="Calibri" w:hAnsi="Calibri" w:cs="Calibri"/>
          <w:sz w:val="24"/>
          <w:szCs w:val="24"/>
          <w:lang w:val="en-US"/>
        </w:rPr>
        <w:t>’</w:t>
      </w:r>
      <w:r w:rsidRPr="00DE35B4">
        <w:rPr>
          <w:rFonts w:ascii="Calibri" w:hAnsi="Calibri" w:cs="Calibri"/>
          <w:sz w:val="24"/>
          <w:szCs w:val="24"/>
          <w:lang w:val="en-GB"/>
        </w:rPr>
        <w:t xml:space="preserve"> National Commission for UNESCO, emphasized that these alliances emerged at a critical moment for the future of European academic cooperation:</w:t>
      </w:r>
    </w:p>
    <w:p w14:paraId="7FEACEE5" w14:textId="4076D88F" w:rsidR="00A9367E" w:rsidRDefault="00726559" w:rsidP="00D76E97">
      <w:pPr>
        <w:jc w:val="both"/>
        <w:rPr>
          <w:rFonts w:ascii="Calibri" w:hAnsi="Calibri" w:cs="Calibri"/>
          <w:sz w:val="24"/>
          <w:szCs w:val="24"/>
          <w:lang w:val="en-GB"/>
        </w:rPr>
      </w:pPr>
      <w:r>
        <w:rPr>
          <w:rFonts w:ascii="Calibri" w:hAnsi="Calibri" w:cs="Calibri"/>
          <w:sz w:val="24"/>
          <w:szCs w:val="24"/>
          <w:lang w:val="en-GB"/>
        </w:rPr>
        <w:t>„</w:t>
      </w:r>
      <w:r w:rsidR="00DE35B4" w:rsidRPr="00DE35B4">
        <w:rPr>
          <w:rFonts w:ascii="Calibri" w:hAnsi="Calibri" w:cs="Calibri"/>
          <w:sz w:val="24"/>
          <w:szCs w:val="24"/>
          <w:lang w:val="en-GB"/>
        </w:rPr>
        <w:t xml:space="preserve">University alliances </w:t>
      </w:r>
      <w:r w:rsidR="00D40A2A">
        <w:rPr>
          <w:rFonts w:ascii="Calibri" w:hAnsi="Calibri" w:cs="Calibri"/>
          <w:sz w:val="24"/>
          <w:szCs w:val="24"/>
          <w:lang w:val="en-GB"/>
        </w:rPr>
        <w:t>came</w:t>
      </w:r>
      <w:r w:rsidR="00DE35B4" w:rsidRPr="00DE35B4">
        <w:rPr>
          <w:rFonts w:ascii="Calibri" w:hAnsi="Calibri" w:cs="Calibri"/>
          <w:sz w:val="24"/>
          <w:szCs w:val="24"/>
          <w:lang w:val="en-GB"/>
        </w:rPr>
        <w:t xml:space="preserve"> at a time</w:t>
      </w:r>
      <w:r w:rsidR="00D40A2A">
        <w:rPr>
          <w:rFonts w:ascii="Calibri" w:hAnsi="Calibri" w:cs="Calibri"/>
          <w:sz w:val="24"/>
          <w:szCs w:val="24"/>
          <w:lang w:val="en-GB"/>
        </w:rPr>
        <w:t xml:space="preserve"> in which we had a bit of a crisis of thinking about </w:t>
      </w:r>
      <w:r w:rsidR="00DE35B4" w:rsidRPr="00DE35B4">
        <w:rPr>
          <w:rFonts w:ascii="Calibri" w:hAnsi="Calibri" w:cs="Calibri"/>
          <w:sz w:val="24"/>
          <w:szCs w:val="24"/>
          <w:lang w:val="en-GB"/>
        </w:rPr>
        <w:t xml:space="preserve">the future of European cooperation in higher education. </w:t>
      </w:r>
      <w:r w:rsidR="00A9367E">
        <w:rPr>
          <w:rFonts w:ascii="Calibri" w:hAnsi="Calibri" w:cs="Calibri"/>
          <w:sz w:val="24"/>
          <w:szCs w:val="24"/>
          <w:lang w:val="en-GB"/>
        </w:rPr>
        <w:t xml:space="preserve">And I am very glad that the discussion about the future of higher education is </w:t>
      </w:r>
      <w:r w:rsidR="00D970BB">
        <w:rPr>
          <w:rFonts w:ascii="Calibri" w:hAnsi="Calibri" w:cs="Calibri"/>
          <w:sz w:val="24"/>
          <w:szCs w:val="24"/>
          <w:lang w:val="en-GB"/>
        </w:rPr>
        <w:t>so intrinsically linked to the discussion about</w:t>
      </w:r>
      <w:r>
        <w:rPr>
          <w:rFonts w:ascii="Calibri" w:hAnsi="Calibri" w:cs="Calibri"/>
          <w:sz w:val="24"/>
          <w:szCs w:val="24"/>
          <w:lang w:val="en-GB"/>
        </w:rPr>
        <w:t xml:space="preserve"> the future of academic institutions.”</w:t>
      </w:r>
    </w:p>
    <w:p w14:paraId="728F80FB" w14:textId="77777777"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Furthermore, she stressed that universities must reassess their academic values in a rapidly changing world:</w:t>
      </w:r>
    </w:p>
    <w:p w14:paraId="065400FE" w14:textId="21411464" w:rsidR="00DE35B4" w:rsidRPr="00DE35B4" w:rsidRDefault="00726559" w:rsidP="00D76E97">
      <w:pPr>
        <w:jc w:val="both"/>
        <w:rPr>
          <w:rFonts w:ascii="Calibri" w:hAnsi="Calibri" w:cs="Calibri"/>
          <w:sz w:val="24"/>
          <w:szCs w:val="24"/>
          <w:lang w:val="en-GB"/>
        </w:rPr>
      </w:pPr>
      <w:r w:rsidRPr="00887115">
        <w:rPr>
          <w:rFonts w:ascii="Calibri" w:hAnsi="Calibri" w:cs="Calibri"/>
          <w:sz w:val="24"/>
          <w:szCs w:val="24"/>
          <w:lang w:val="en-GB"/>
        </w:rPr>
        <w:t>„</w:t>
      </w:r>
      <w:r w:rsidR="00DE35B4" w:rsidRPr="00DE35B4">
        <w:rPr>
          <w:rFonts w:ascii="Calibri" w:hAnsi="Calibri" w:cs="Calibri"/>
          <w:sz w:val="24"/>
          <w:szCs w:val="24"/>
          <w:lang w:val="en-GB"/>
        </w:rPr>
        <w:t xml:space="preserve">Defining and measuring academic values are essential for the progress of universities. Professor </w:t>
      </w:r>
      <w:proofErr w:type="spellStart"/>
      <w:r w:rsidR="00DE35B4" w:rsidRPr="00DE35B4">
        <w:rPr>
          <w:rFonts w:ascii="Calibri" w:hAnsi="Calibri" w:cs="Calibri"/>
          <w:sz w:val="24"/>
          <w:szCs w:val="24"/>
          <w:lang w:val="en-GB"/>
        </w:rPr>
        <w:t>Vlăsceanu</w:t>
      </w:r>
      <w:proofErr w:type="spellEnd"/>
      <w:r w:rsidR="00DE35B4" w:rsidRPr="00DE35B4">
        <w:rPr>
          <w:rFonts w:ascii="Calibri" w:hAnsi="Calibri" w:cs="Calibri"/>
          <w:sz w:val="24"/>
          <w:szCs w:val="24"/>
          <w:lang w:val="en-GB"/>
        </w:rPr>
        <w:t xml:space="preserve"> (</w:t>
      </w:r>
      <w:proofErr w:type="spellStart"/>
      <w:r w:rsidR="00DE35B4" w:rsidRPr="00DE35B4">
        <w:rPr>
          <w:rFonts w:ascii="Calibri" w:hAnsi="Calibri" w:cs="Calibri"/>
          <w:sz w:val="24"/>
          <w:szCs w:val="24"/>
          <w:lang w:val="en-GB"/>
        </w:rPr>
        <w:t>Lazăr</w:t>
      </w:r>
      <w:proofErr w:type="spellEnd"/>
      <w:r w:rsidR="00DE35B4" w:rsidRPr="00DE35B4">
        <w:rPr>
          <w:rFonts w:ascii="Calibri" w:hAnsi="Calibri" w:cs="Calibri"/>
          <w:sz w:val="24"/>
          <w:szCs w:val="24"/>
          <w:lang w:val="en-GB"/>
        </w:rPr>
        <w:t xml:space="preserve"> </w:t>
      </w:r>
      <w:proofErr w:type="spellStart"/>
      <w:r w:rsidR="00DE35B4" w:rsidRPr="00DE35B4">
        <w:rPr>
          <w:rFonts w:ascii="Calibri" w:hAnsi="Calibri" w:cs="Calibri"/>
          <w:sz w:val="24"/>
          <w:szCs w:val="24"/>
          <w:lang w:val="en-GB"/>
        </w:rPr>
        <w:t>Vlăsceanu</w:t>
      </w:r>
      <w:proofErr w:type="spellEnd"/>
      <w:r w:rsidR="00DE35B4" w:rsidRPr="00DE35B4">
        <w:rPr>
          <w:rFonts w:ascii="Calibri" w:hAnsi="Calibri" w:cs="Calibri"/>
          <w:sz w:val="24"/>
          <w:szCs w:val="24"/>
          <w:lang w:val="en-GB"/>
        </w:rPr>
        <w:t>, one of Romania’s most prominent sociologists in recent decades and a pioneer of European higher education) spoke about the need for a clear construction of university autonomy, academic freedoms, and intellectual property rights.”</w:t>
      </w:r>
    </w:p>
    <w:p w14:paraId="5FB6C1A6" w14:textId="111B36AD"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Reflections on the balance between teaching and research, the connection between academia and the job market, and universities’ positioning in international rankings are crucial aspects of the debate on the future of education. This perspective was also echoed by the Rector of the University of Bucharest,</w:t>
      </w:r>
      <w:r w:rsidR="0027202D">
        <w:rPr>
          <w:rFonts w:ascii="Calibri" w:hAnsi="Calibri" w:cs="Calibri"/>
          <w:sz w:val="24"/>
          <w:szCs w:val="24"/>
          <w:lang w:val="en-GB"/>
        </w:rPr>
        <w:t xml:space="preserve"> </w:t>
      </w:r>
      <w:hyperlink r:id="rId7" w:history="1">
        <w:r w:rsidR="0027202D" w:rsidRPr="00F75E52">
          <w:rPr>
            <w:rStyle w:val="Hyperlink"/>
            <w:rFonts w:ascii="Calibri" w:hAnsi="Calibri" w:cs="Calibri"/>
            <w:b/>
            <w:bCs/>
            <w:sz w:val="24"/>
            <w:szCs w:val="24"/>
            <w:lang w:val="en-GB"/>
          </w:rPr>
          <w:t>Professor</w:t>
        </w:r>
        <w:r w:rsidRPr="00F75E52">
          <w:rPr>
            <w:rStyle w:val="Hyperlink"/>
            <w:rFonts w:ascii="Calibri" w:hAnsi="Calibri" w:cs="Calibri"/>
            <w:b/>
            <w:bCs/>
            <w:sz w:val="24"/>
            <w:szCs w:val="24"/>
            <w:lang w:val="en-GB"/>
          </w:rPr>
          <w:t xml:space="preserve"> Marian </w:t>
        </w:r>
        <w:proofErr w:type="spellStart"/>
        <w:r w:rsidRPr="00F75E52">
          <w:rPr>
            <w:rStyle w:val="Hyperlink"/>
            <w:rFonts w:ascii="Calibri" w:hAnsi="Calibri" w:cs="Calibri"/>
            <w:b/>
            <w:bCs/>
            <w:sz w:val="24"/>
            <w:szCs w:val="24"/>
            <w:lang w:val="en-GB"/>
          </w:rPr>
          <w:t>Preda</w:t>
        </w:r>
        <w:proofErr w:type="spellEnd"/>
        <w:r w:rsidR="0027202D" w:rsidRPr="00F75E52">
          <w:rPr>
            <w:rStyle w:val="Hyperlink"/>
            <w:rFonts w:ascii="Calibri" w:hAnsi="Calibri" w:cs="Calibri"/>
            <w:b/>
            <w:bCs/>
            <w:sz w:val="24"/>
            <w:szCs w:val="24"/>
            <w:lang w:val="en-GB"/>
          </w:rPr>
          <w:t>, PhD</w:t>
        </w:r>
      </w:hyperlink>
      <w:r w:rsidRPr="00DE35B4">
        <w:rPr>
          <w:rFonts w:ascii="Calibri" w:hAnsi="Calibri" w:cs="Calibri"/>
          <w:sz w:val="24"/>
          <w:szCs w:val="24"/>
          <w:lang w:val="en-GB"/>
        </w:rPr>
        <w:t>:</w:t>
      </w:r>
    </w:p>
    <w:p w14:paraId="012FF20C" w14:textId="6A320098" w:rsidR="00DE35B4" w:rsidRPr="00DE35B4" w:rsidRDefault="00596A43" w:rsidP="00D76E97">
      <w:pPr>
        <w:jc w:val="both"/>
        <w:rPr>
          <w:rFonts w:ascii="Calibri" w:hAnsi="Calibri" w:cs="Calibri"/>
          <w:sz w:val="24"/>
          <w:szCs w:val="24"/>
          <w:lang w:val="en-GB"/>
        </w:rPr>
      </w:pPr>
      <w:r>
        <w:rPr>
          <w:rFonts w:ascii="Calibri" w:hAnsi="Calibri" w:cs="Calibri"/>
          <w:sz w:val="24"/>
          <w:szCs w:val="24"/>
          <w:lang w:val="en-GB"/>
        </w:rPr>
        <w:t>„</w:t>
      </w:r>
      <w:r w:rsidR="00DE35B4" w:rsidRPr="00DE35B4">
        <w:rPr>
          <w:rFonts w:ascii="Calibri" w:hAnsi="Calibri" w:cs="Calibri"/>
          <w:sz w:val="24"/>
          <w:szCs w:val="24"/>
          <w:lang w:val="en-GB"/>
        </w:rPr>
        <w:t>We are focusing on integrating our experiences and resources at a European level, within European alliances, joint-degree programs, and European policies for higher education. This is all in response to the demands of the European job market and economic requirements. These efforts take place in a context where nations and cultures are coming together to build a stronger economic and educational foundation, in search of solutions</w:t>
      </w:r>
      <w:r w:rsidR="00561B40">
        <w:rPr>
          <w:rFonts w:ascii="Calibri" w:hAnsi="Calibri" w:cs="Calibri"/>
          <w:sz w:val="24"/>
          <w:szCs w:val="24"/>
          <w:lang w:val="en-GB"/>
        </w:rPr>
        <w:t xml:space="preserve"> for the future</w:t>
      </w:r>
      <w:r w:rsidR="00DE35B4" w:rsidRPr="00DE35B4">
        <w:rPr>
          <w:rFonts w:ascii="Calibri" w:hAnsi="Calibri" w:cs="Calibri"/>
          <w:sz w:val="24"/>
          <w:szCs w:val="24"/>
          <w:lang w:val="en-GB"/>
        </w:rPr>
        <w:t>.”</w:t>
      </w:r>
    </w:p>
    <w:p w14:paraId="276569B0" w14:textId="75B461D4"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 xml:space="preserve">One of the key challenges highlighted at the conference was the position of Romanian universities in relation to European standards. </w:t>
      </w:r>
      <w:hyperlink r:id="rId8" w:history="1">
        <w:r w:rsidR="0027202D" w:rsidRPr="00F75E52">
          <w:rPr>
            <w:rStyle w:val="Hyperlink"/>
            <w:rFonts w:ascii="Calibri" w:hAnsi="Calibri" w:cs="Calibri"/>
            <w:b/>
            <w:bCs/>
            <w:sz w:val="24"/>
            <w:szCs w:val="24"/>
            <w:lang w:val="en-GB"/>
          </w:rPr>
          <w:t xml:space="preserve">Professor </w:t>
        </w:r>
        <w:r w:rsidRPr="00F75E52">
          <w:rPr>
            <w:rStyle w:val="Hyperlink"/>
            <w:rFonts w:ascii="Calibri" w:hAnsi="Calibri" w:cs="Calibri"/>
            <w:b/>
            <w:bCs/>
            <w:sz w:val="24"/>
            <w:szCs w:val="24"/>
            <w:lang w:val="en-GB"/>
          </w:rPr>
          <w:t xml:space="preserve">Mihai </w:t>
        </w:r>
        <w:proofErr w:type="spellStart"/>
        <w:r w:rsidRPr="00F75E52">
          <w:rPr>
            <w:rStyle w:val="Hyperlink"/>
            <w:rFonts w:ascii="Calibri" w:hAnsi="Calibri" w:cs="Calibri"/>
            <w:b/>
            <w:bCs/>
            <w:sz w:val="24"/>
            <w:szCs w:val="24"/>
            <w:lang w:val="en-GB"/>
          </w:rPr>
          <w:t>Pă</w:t>
        </w:r>
        <w:r w:rsidRPr="00F75E52">
          <w:rPr>
            <w:rStyle w:val="Hyperlink"/>
            <w:rFonts w:ascii="Calibri" w:hAnsi="Calibri" w:cs="Calibri"/>
            <w:b/>
            <w:bCs/>
            <w:sz w:val="24"/>
            <w:szCs w:val="24"/>
            <w:lang w:val="en-GB"/>
          </w:rPr>
          <w:t>u</w:t>
        </w:r>
        <w:r w:rsidRPr="00F75E52">
          <w:rPr>
            <w:rStyle w:val="Hyperlink"/>
            <w:rFonts w:ascii="Calibri" w:hAnsi="Calibri" w:cs="Calibri"/>
            <w:b/>
            <w:bCs/>
            <w:sz w:val="24"/>
            <w:szCs w:val="24"/>
            <w:lang w:val="en-GB"/>
          </w:rPr>
          <w:t>nescu</w:t>
        </w:r>
        <w:proofErr w:type="spellEnd"/>
        <w:r w:rsidRPr="00F75E52">
          <w:rPr>
            <w:rStyle w:val="Hyperlink"/>
            <w:rFonts w:ascii="Calibri" w:hAnsi="Calibri" w:cs="Calibri"/>
            <w:b/>
            <w:bCs/>
            <w:sz w:val="24"/>
            <w:szCs w:val="24"/>
            <w:lang w:val="en-GB"/>
          </w:rPr>
          <w:t xml:space="preserve">, </w:t>
        </w:r>
        <w:r w:rsidR="0027202D" w:rsidRPr="00F75E52">
          <w:rPr>
            <w:rStyle w:val="Hyperlink"/>
            <w:rFonts w:ascii="Calibri" w:hAnsi="Calibri" w:cs="Calibri"/>
            <w:b/>
            <w:bCs/>
            <w:sz w:val="24"/>
            <w:szCs w:val="24"/>
            <w:lang w:val="en-GB"/>
          </w:rPr>
          <w:t>PhD</w:t>
        </w:r>
      </w:hyperlink>
      <w:r w:rsidR="0027202D" w:rsidRPr="0027202D">
        <w:rPr>
          <w:rFonts w:ascii="Calibri" w:hAnsi="Calibri" w:cs="Calibri"/>
          <w:b/>
          <w:bCs/>
          <w:sz w:val="24"/>
          <w:szCs w:val="24"/>
          <w:lang w:val="en-GB"/>
        </w:rPr>
        <w:t>,</w:t>
      </w:r>
      <w:r w:rsidR="0027202D">
        <w:rPr>
          <w:rFonts w:ascii="Calibri" w:hAnsi="Calibri" w:cs="Calibri"/>
          <w:sz w:val="24"/>
          <w:szCs w:val="24"/>
          <w:lang w:val="en-GB"/>
        </w:rPr>
        <w:t xml:space="preserve"> </w:t>
      </w:r>
      <w:r w:rsidRPr="00DE35B4">
        <w:rPr>
          <w:rFonts w:ascii="Calibri" w:hAnsi="Calibri" w:cs="Calibri"/>
          <w:sz w:val="24"/>
          <w:szCs w:val="24"/>
          <w:lang w:val="en-GB"/>
        </w:rPr>
        <w:t>Vice-Rector of SNSPA and member of the CIVICA European alliance, pointed out that a university’s success depends not only on financial resources but also on its organizational and administrative structure:</w:t>
      </w:r>
    </w:p>
    <w:p w14:paraId="3AA93CD9" w14:textId="62358A8E" w:rsidR="00F20D78" w:rsidRDefault="00561B40" w:rsidP="00D76E97">
      <w:pPr>
        <w:jc w:val="both"/>
        <w:rPr>
          <w:rFonts w:ascii="Calibri" w:hAnsi="Calibri" w:cs="Calibri"/>
          <w:sz w:val="24"/>
          <w:szCs w:val="24"/>
          <w:lang w:val="en-GB"/>
        </w:rPr>
      </w:pPr>
      <w:r>
        <w:rPr>
          <w:rFonts w:ascii="Calibri" w:hAnsi="Calibri" w:cs="Calibri"/>
          <w:sz w:val="24"/>
          <w:szCs w:val="24"/>
          <w:lang w:val="en-GB"/>
        </w:rPr>
        <w:t>„</w:t>
      </w:r>
      <w:r w:rsidR="00DE35B4" w:rsidRPr="00DE35B4">
        <w:rPr>
          <w:rFonts w:ascii="Calibri" w:hAnsi="Calibri" w:cs="Calibri"/>
          <w:sz w:val="24"/>
          <w:szCs w:val="24"/>
          <w:lang w:val="en-GB"/>
        </w:rPr>
        <w:t xml:space="preserve">We </w:t>
      </w:r>
      <w:r w:rsidR="00F20D78">
        <w:rPr>
          <w:rFonts w:ascii="Calibri" w:hAnsi="Calibri" w:cs="Calibri"/>
          <w:sz w:val="24"/>
          <w:szCs w:val="24"/>
          <w:lang w:val="en-GB"/>
        </w:rPr>
        <w:t>keep an eye on</w:t>
      </w:r>
      <w:r w:rsidR="00DE35B4" w:rsidRPr="00DE35B4">
        <w:rPr>
          <w:rFonts w:ascii="Calibri" w:hAnsi="Calibri" w:cs="Calibri"/>
          <w:sz w:val="24"/>
          <w:szCs w:val="24"/>
          <w:lang w:val="en-GB"/>
        </w:rPr>
        <w:t xml:space="preserve"> university rankings and wonder why Romanian higher education struggles to rank among the top institutions. </w:t>
      </w:r>
      <w:r w:rsidR="00F20D78">
        <w:rPr>
          <w:rFonts w:ascii="Calibri" w:hAnsi="Calibri" w:cs="Calibri"/>
          <w:sz w:val="24"/>
          <w:szCs w:val="24"/>
          <w:lang w:val="en-GB"/>
        </w:rPr>
        <w:t>And that has to do with the organization of higher education</w:t>
      </w:r>
      <w:r w:rsidR="00905C7A">
        <w:rPr>
          <w:rFonts w:ascii="Calibri" w:hAnsi="Calibri" w:cs="Calibri"/>
          <w:sz w:val="24"/>
          <w:szCs w:val="24"/>
          <w:lang w:val="en-GB"/>
        </w:rPr>
        <w:t xml:space="preserve"> </w:t>
      </w:r>
      <w:r w:rsidR="00BE7E82">
        <w:rPr>
          <w:rFonts w:ascii="Calibri" w:hAnsi="Calibri" w:cs="Calibri"/>
          <w:sz w:val="24"/>
          <w:szCs w:val="24"/>
          <w:lang w:val="en-GB"/>
        </w:rPr>
        <w:t xml:space="preserve">and how institutions are shaped. But we are lucky at the same time that these </w:t>
      </w:r>
      <w:proofErr w:type="gramStart"/>
      <w:r w:rsidR="00BE7E82">
        <w:rPr>
          <w:rFonts w:ascii="Calibri" w:hAnsi="Calibri" w:cs="Calibri"/>
          <w:sz w:val="24"/>
          <w:szCs w:val="24"/>
          <w:lang w:val="en-GB"/>
        </w:rPr>
        <w:t>alliance</w:t>
      </w:r>
      <w:proofErr w:type="gramEnd"/>
      <w:r w:rsidR="00DA587A">
        <w:rPr>
          <w:rFonts w:ascii="Calibri" w:hAnsi="Calibri" w:cs="Calibri"/>
          <w:sz w:val="24"/>
          <w:szCs w:val="24"/>
          <w:lang w:val="en-GB"/>
        </w:rPr>
        <w:t xml:space="preserve"> allow us to share best practices and hopefully align </w:t>
      </w:r>
      <w:r w:rsidR="00662F92">
        <w:rPr>
          <w:rFonts w:ascii="Calibri" w:hAnsi="Calibri" w:cs="Calibri"/>
          <w:sz w:val="24"/>
          <w:szCs w:val="24"/>
          <w:lang w:val="en-GB"/>
        </w:rPr>
        <w:t>our methods with the highest standar</w:t>
      </w:r>
      <w:r w:rsidR="0089562B">
        <w:rPr>
          <w:rFonts w:ascii="Calibri" w:hAnsi="Calibri" w:cs="Calibri"/>
          <w:sz w:val="24"/>
          <w:szCs w:val="24"/>
          <w:lang w:val="en-GB"/>
        </w:rPr>
        <w:t>ds.”</w:t>
      </w:r>
    </w:p>
    <w:p w14:paraId="6BB4DB9D" w14:textId="762C044C"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This is not only a chance for growth at the European level but also a crucial step toward global competitiveness</w:t>
      </w:r>
      <w:r w:rsidR="007621D7">
        <w:rPr>
          <w:rFonts w:ascii="Calibri" w:hAnsi="Calibri" w:cs="Calibri"/>
          <w:sz w:val="24"/>
          <w:szCs w:val="24"/>
          <w:lang w:val="en-GB"/>
        </w:rPr>
        <w:t>.</w:t>
      </w:r>
    </w:p>
    <w:p w14:paraId="01350927" w14:textId="602E6DBD" w:rsidR="00060839" w:rsidRDefault="005125F4" w:rsidP="00D76E97">
      <w:pPr>
        <w:jc w:val="both"/>
        <w:rPr>
          <w:rFonts w:ascii="Calibri" w:hAnsi="Calibri" w:cs="Calibri"/>
          <w:sz w:val="24"/>
          <w:szCs w:val="24"/>
          <w:lang w:val="en-GB"/>
        </w:rPr>
      </w:pPr>
      <w:r w:rsidRPr="005125F4">
        <w:rPr>
          <w:rFonts w:ascii="Calibri" w:hAnsi="Calibri" w:cs="Calibri"/>
          <w:sz w:val="24"/>
          <w:szCs w:val="24"/>
          <w:lang w:val="en-GB"/>
        </w:rPr>
        <w:lastRenderedPageBreak/>
        <w:t>„</w:t>
      </w:r>
      <w:r w:rsidR="00DE35B4" w:rsidRPr="00DE35B4">
        <w:rPr>
          <w:rFonts w:ascii="Calibri" w:hAnsi="Calibri" w:cs="Calibri"/>
          <w:sz w:val="24"/>
          <w:szCs w:val="24"/>
          <w:lang w:val="en-GB"/>
        </w:rPr>
        <w:t xml:space="preserve">The goal is not just to become competitive at the European level but also globally. </w:t>
      </w:r>
      <w:r w:rsidR="00F7766D">
        <w:rPr>
          <w:rFonts w:ascii="Calibri" w:hAnsi="Calibri" w:cs="Calibri"/>
          <w:sz w:val="24"/>
          <w:szCs w:val="24"/>
          <w:lang w:val="en-GB"/>
        </w:rPr>
        <w:t>It</w:t>
      </w:r>
      <w:r w:rsidR="00060839">
        <w:rPr>
          <w:rFonts w:ascii="Calibri" w:hAnsi="Calibri" w:cs="Calibri"/>
          <w:sz w:val="24"/>
          <w:szCs w:val="24"/>
          <w:lang w:val="en-GB"/>
        </w:rPr>
        <w:t xml:space="preserve"> is definitely an opportunity for us to be part of these alliances. And I am not speaking in financial terms, but</w:t>
      </w:r>
      <w:r w:rsidR="00F7766D">
        <w:rPr>
          <w:rFonts w:ascii="Calibri" w:hAnsi="Calibri" w:cs="Calibri"/>
          <w:sz w:val="24"/>
          <w:szCs w:val="24"/>
          <w:lang w:val="en-GB"/>
        </w:rPr>
        <w:t xml:space="preserve"> in terms of the opportunities to make connections, learn from best practices</w:t>
      </w:r>
      <w:r w:rsidR="007621D7">
        <w:rPr>
          <w:rFonts w:ascii="Calibri" w:hAnsi="Calibri" w:cs="Calibri"/>
          <w:sz w:val="24"/>
          <w:szCs w:val="24"/>
          <w:lang w:val="en-GB"/>
        </w:rPr>
        <w:t xml:space="preserve"> and truly become reflexive in how we structure learning and research.”</w:t>
      </w:r>
    </w:p>
    <w:p w14:paraId="5F6FEFC4" w14:textId="77777777" w:rsidR="00DE35B4" w:rsidRPr="00DE35B4" w:rsidRDefault="00DE35B4" w:rsidP="00D76E97">
      <w:pPr>
        <w:jc w:val="both"/>
        <w:rPr>
          <w:rFonts w:ascii="Calibri" w:hAnsi="Calibri" w:cs="Calibri"/>
          <w:sz w:val="24"/>
          <w:szCs w:val="24"/>
          <w:lang w:val="en-GB"/>
        </w:rPr>
      </w:pPr>
      <w:bookmarkStart w:id="0" w:name="_GoBack"/>
      <w:r w:rsidRPr="00DE35B4">
        <w:rPr>
          <w:rFonts w:ascii="Calibri" w:hAnsi="Calibri" w:cs="Calibri"/>
          <w:sz w:val="24"/>
          <w:szCs w:val="24"/>
          <w:lang w:val="en-GB"/>
        </w:rPr>
        <w:t>In this context, the collaboration between CIVIS and CIVICA—two European university alliances that include Romanian institutions—represents a unique opportunity to bring Romania closer to international standards of academic excellence. The conference at the University of Bucharest demonstrated that European university alliances are not just tools for cooperation but also engines of change in higher education. By fostering a reflexive academic environment, universities can overcome current challenges and build a future based on innovation, excellence, and international collaboration.</w:t>
      </w:r>
    </w:p>
    <w:p w14:paraId="644E2823" w14:textId="77777777" w:rsidR="00DE35B4" w:rsidRPr="00DE35B4" w:rsidRDefault="00DE35B4" w:rsidP="00D76E97">
      <w:pPr>
        <w:jc w:val="both"/>
        <w:rPr>
          <w:rFonts w:ascii="Calibri" w:hAnsi="Calibri" w:cs="Calibri"/>
          <w:sz w:val="24"/>
          <w:szCs w:val="24"/>
          <w:lang w:val="en-GB"/>
        </w:rPr>
      </w:pPr>
      <w:r w:rsidRPr="00DE35B4">
        <w:rPr>
          <w:rFonts w:ascii="Calibri" w:hAnsi="Calibri" w:cs="Calibri"/>
          <w:sz w:val="24"/>
          <w:szCs w:val="24"/>
          <w:lang w:val="en-GB"/>
        </w:rPr>
        <w:t>As the conference participants emphasized, European alliances are not just about education—they are about the future of society. Building strong academic institutions, capable of adapting and innovating, is the key to a more competitive and better-prepared Europe for the global challenges of the 21st century.</w:t>
      </w:r>
    </w:p>
    <w:bookmarkEnd w:id="0"/>
    <w:p w14:paraId="074F5725" w14:textId="509BD915" w:rsidR="00E27180" w:rsidRPr="00AC6A4E" w:rsidRDefault="00890807" w:rsidP="00D76E97">
      <w:pPr>
        <w:jc w:val="both"/>
        <w:rPr>
          <w:rFonts w:ascii="Calibri" w:hAnsi="Calibri" w:cs="Calibri"/>
          <w:sz w:val="24"/>
          <w:szCs w:val="24"/>
        </w:rPr>
      </w:pPr>
      <w:r>
        <w:rPr>
          <w:rFonts w:ascii="Calibri" w:hAnsi="Calibri" w:cs="Calibri"/>
          <w:sz w:val="24"/>
          <w:szCs w:val="24"/>
        </w:rPr>
        <w:t xml:space="preserve"> </w:t>
      </w:r>
    </w:p>
    <w:sectPr w:rsidR="00E27180" w:rsidRPr="00AC6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CA"/>
    <w:rsid w:val="00060839"/>
    <w:rsid w:val="000756ED"/>
    <w:rsid w:val="000C0610"/>
    <w:rsid w:val="00114BE3"/>
    <w:rsid w:val="00134669"/>
    <w:rsid w:val="00163FB6"/>
    <w:rsid w:val="001D7021"/>
    <w:rsid w:val="0027202D"/>
    <w:rsid w:val="004406FD"/>
    <w:rsid w:val="004645CA"/>
    <w:rsid w:val="005125F4"/>
    <w:rsid w:val="00561B40"/>
    <w:rsid w:val="00596A43"/>
    <w:rsid w:val="00607D28"/>
    <w:rsid w:val="00662F92"/>
    <w:rsid w:val="00662FC4"/>
    <w:rsid w:val="006746EF"/>
    <w:rsid w:val="00702648"/>
    <w:rsid w:val="00726559"/>
    <w:rsid w:val="00741B54"/>
    <w:rsid w:val="007621D7"/>
    <w:rsid w:val="007844F4"/>
    <w:rsid w:val="00793FFB"/>
    <w:rsid w:val="007C3BC4"/>
    <w:rsid w:val="00811639"/>
    <w:rsid w:val="00887115"/>
    <w:rsid w:val="00890807"/>
    <w:rsid w:val="0089562B"/>
    <w:rsid w:val="00905C7A"/>
    <w:rsid w:val="009A7F4E"/>
    <w:rsid w:val="009D06F7"/>
    <w:rsid w:val="009F2AC1"/>
    <w:rsid w:val="00A52D16"/>
    <w:rsid w:val="00A9367E"/>
    <w:rsid w:val="00AC6A4E"/>
    <w:rsid w:val="00B6498D"/>
    <w:rsid w:val="00BC2B11"/>
    <w:rsid w:val="00BE7E82"/>
    <w:rsid w:val="00C2154D"/>
    <w:rsid w:val="00C61F6E"/>
    <w:rsid w:val="00CB22E9"/>
    <w:rsid w:val="00D40A2A"/>
    <w:rsid w:val="00D76E97"/>
    <w:rsid w:val="00D970BB"/>
    <w:rsid w:val="00DA587A"/>
    <w:rsid w:val="00DC6544"/>
    <w:rsid w:val="00DE35B4"/>
    <w:rsid w:val="00DF535A"/>
    <w:rsid w:val="00E27180"/>
    <w:rsid w:val="00E37A5F"/>
    <w:rsid w:val="00F20D78"/>
    <w:rsid w:val="00F75E52"/>
    <w:rsid w:val="00F7766D"/>
    <w:rsid w:val="00FF1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464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5CA"/>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4645CA"/>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4645CA"/>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4645CA"/>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4645CA"/>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4645C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4645C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4645C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4645C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464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5C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464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5C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4645CA"/>
    <w:pPr>
      <w:spacing w:before="160"/>
      <w:jc w:val="center"/>
    </w:pPr>
    <w:rPr>
      <w:i/>
      <w:iCs/>
      <w:color w:val="404040" w:themeColor="text1" w:themeTint="BF"/>
    </w:rPr>
  </w:style>
  <w:style w:type="character" w:customStyle="1" w:styleId="QuoteChar">
    <w:name w:val="Quote Char"/>
    <w:basedOn w:val="DefaultParagraphFont"/>
    <w:link w:val="Quote"/>
    <w:uiPriority w:val="29"/>
    <w:rsid w:val="004645CA"/>
    <w:rPr>
      <w:i/>
      <w:iCs/>
      <w:color w:val="404040" w:themeColor="text1" w:themeTint="BF"/>
      <w:lang w:val="ro-RO"/>
    </w:rPr>
  </w:style>
  <w:style w:type="paragraph" w:styleId="ListParagraph">
    <w:name w:val="List Paragraph"/>
    <w:basedOn w:val="Normal"/>
    <w:uiPriority w:val="34"/>
    <w:qFormat/>
    <w:rsid w:val="004645CA"/>
    <w:pPr>
      <w:ind w:left="720"/>
      <w:contextualSpacing/>
    </w:pPr>
  </w:style>
  <w:style w:type="character" w:styleId="IntenseEmphasis">
    <w:name w:val="Intense Emphasis"/>
    <w:basedOn w:val="DefaultParagraphFont"/>
    <w:uiPriority w:val="21"/>
    <w:qFormat/>
    <w:rsid w:val="004645CA"/>
    <w:rPr>
      <w:i/>
      <w:iCs/>
      <w:color w:val="0F4761" w:themeColor="accent1" w:themeShade="BF"/>
    </w:rPr>
  </w:style>
  <w:style w:type="paragraph" w:styleId="IntenseQuote">
    <w:name w:val="Intense Quote"/>
    <w:basedOn w:val="Normal"/>
    <w:next w:val="Normal"/>
    <w:link w:val="IntenseQuoteChar"/>
    <w:uiPriority w:val="30"/>
    <w:qFormat/>
    <w:rsid w:val="00464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5CA"/>
    <w:rPr>
      <w:i/>
      <w:iCs/>
      <w:color w:val="0F4761" w:themeColor="accent1" w:themeShade="BF"/>
      <w:lang w:val="ro-RO"/>
    </w:rPr>
  </w:style>
  <w:style w:type="character" w:styleId="IntenseReference">
    <w:name w:val="Intense Reference"/>
    <w:basedOn w:val="DefaultParagraphFont"/>
    <w:uiPriority w:val="32"/>
    <w:qFormat/>
    <w:rsid w:val="004645CA"/>
    <w:rPr>
      <w:b/>
      <w:bCs/>
      <w:smallCaps/>
      <w:color w:val="0F4761" w:themeColor="accent1" w:themeShade="BF"/>
      <w:spacing w:val="5"/>
    </w:rPr>
  </w:style>
  <w:style w:type="character" w:styleId="Hyperlink">
    <w:name w:val="Hyperlink"/>
    <w:basedOn w:val="DefaultParagraphFont"/>
    <w:uiPriority w:val="99"/>
    <w:unhideWhenUsed/>
    <w:rsid w:val="00F75E52"/>
    <w:rPr>
      <w:color w:val="467886" w:themeColor="hyperlink"/>
      <w:u w:val="single"/>
    </w:rPr>
  </w:style>
  <w:style w:type="character" w:styleId="FollowedHyperlink">
    <w:name w:val="FollowedHyperlink"/>
    <w:basedOn w:val="DefaultParagraphFont"/>
    <w:uiPriority w:val="99"/>
    <w:semiHidden/>
    <w:unhideWhenUsed/>
    <w:rsid w:val="00F75E52"/>
    <w:rPr>
      <w:color w:val="96607D"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464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5CA"/>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4645CA"/>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4645CA"/>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4645CA"/>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4645CA"/>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4645C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4645C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4645C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4645C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464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5C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464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5C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4645CA"/>
    <w:pPr>
      <w:spacing w:before="160"/>
      <w:jc w:val="center"/>
    </w:pPr>
    <w:rPr>
      <w:i/>
      <w:iCs/>
      <w:color w:val="404040" w:themeColor="text1" w:themeTint="BF"/>
    </w:rPr>
  </w:style>
  <w:style w:type="character" w:customStyle="1" w:styleId="QuoteChar">
    <w:name w:val="Quote Char"/>
    <w:basedOn w:val="DefaultParagraphFont"/>
    <w:link w:val="Quote"/>
    <w:uiPriority w:val="29"/>
    <w:rsid w:val="004645CA"/>
    <w:rPr>
      <w:i/>
      <w:iCs/>
      <w:color w:val="404040" w:themeColor="text1" w:themeTint="BF"/>
      <w:lang w:val="ro-RO"/>
    </w:rPr>
  </w:style>
  <w:style w:type="paragraph" w:styleId="ListParagraph">
    <w:name w:val="List Paragraph"/>
    <w:basedOn w:val="Normal"/>
    <w:uiPriority w:val="34"/>
    <w:qFormat/>
    <w:rsid w:val="004645CA"/>
    <w:pPr>
      <w:ind w:left="720"/>
      <w:contextualSpacing/>
    </w:pPr>
  </w:style>
  <w:style w:type="character" w:styleId="IntenseEmphasis">
    <w:name w:val="Intense Emphasis"/>
    <w:basedOn w:val="DefaultParagraphFont"/>
    <w:uiPriority w:val="21"/>
    <w:qFormat/>
    <w:rsid w:val="004645CA"/>
    <w:rPr>
      <w:i/>
      <w:iCs/>
      <w:color w:val="0F4761" w:themeColor="accent1" w:themeShade="BF"/>
    </w:rPr>
  </w:style>
  <w:style w:type="paragraph" w:styleId="IntenseQuote">
    <w:name w:val="Intense Quote"/>
    <w:basedOn w:val="Normal"/>
    <w:next w:val="Normal"/>
    <w:link w:val="IntenseQuoteChar"/>
    <w:uiPriority w:val="30"/>
    <w:qFormat/>
    <w:rsid w:val="00464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5CA"/>
    <w:rPr>
      <w:i/>
      <w:iCs/>
      <w:color w:val="0F4761" w:themeColor="accent1" w:themeShade="BF"/>
      <w:lang w:val="ro-RO"/>
    </w:rPr>
  </w:style>
  <w:style w:type="character" w:styleId="IntenseReference">
    <w:name w:val="Intense Reference"/>
    <w:basedOn w:val="DefaultParagraphFont"/>
    <w:uiPriority w:val="32"/>
    <w:qFormat/>
    <w:rsid w:val="004645CA"/>
    <w:rPr>
      <w:b/>
      <w:bCs/>
      <w:smallCaps/>
      <w:color w:val="0F4761" w:themeColor="accent1" w:themeShade="BF"/>
      <w:spacing w:val="5"/>
    </w:rPr>
  </w:style>
  <w:style w:type="character" w:styleId="Hyperlink">
    <w:name w:val="Hyperlink"/>
    <w:basedOn w:val="DefaultParagraphFont"/>
    <w:uiPriority w:val="99"/>
    <w:unhideWhenUsed/>
    <w:rsid w:val="00F75E52"/>
    <w:rPr>
      <w:color w:val="467886" w:themeColor="hyperlink"/>
      <w:u w:val="single"/>
    </w:rPr>
  </w:style>
  <w:style w:type="character" w:styleId="FollowedHyperlink">
    <w:name w:val="FollowedHyperlink"/>
    <w:basedOn w:val="DefaultParagraphFont"/>
    <w:uiPriority w:val="99"/>
    <w:semiHidden/>
    <w:unhideWhenUsed/>
    <w:rsid w:val="00F75E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48704">
      <w:bodyDiv w:val="1"/>
      <w:marLeft w:val="0"/>
      <w:marRight w:val="0"/>
      <w:marTop w:val="0"/>
      <w:marBottom w:val="0"/>
      <w:divBdr>
        <w:top w:val="none" w:sz="0" w:space="0" w:color="auto"/>
        <w:left w:val="none" w:sz="0" w:space="0" w:color="auto"/>
        <w:bottom w:val="none" w:sz="0" w:space="0" w:color="auto"/>
        <w:right w:val="none" w:sz="0" w:space="0" w:color="auto"/>
      </w:divBdr>
      <w:divsChild>
        <w:div w:id="1467359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6845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05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363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784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24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980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747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625291">
      <w:bodyDiv w:val="1"/>
      <w:marLeft w:val="0"/>
      <w:marRight w:val="0"/>
      <w:marTop w:val="0"/>
      <w:marBottom w:val="0"/>
      <w:divBdr>
        <w:top w:val="none" w:sz="0" w:space="0" w:color="auto"/>
        <w:left w:val="none" w:sz="0" w:space="0" w:color="auto"/>
        <w:bottom w:val="none" w:sz="0" w:space="0" w:color="auto"/>
        <w:right w:val="none" w:sz="0" w:space="0" w:color="auto"/>
      </w:divBdr>
      <w:divsChild>
        <w:div w:id="1225413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016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717627">
          <w:blockQuote w:val="1"/>
          <w:marLeft w:val="720"/>
          <w:marRight w:val="720"/>
          <w:marTop w:val="100"/>
          <w:marBottom w:val="100"/>
          <w:divBdr>
            <w:top w:val="none" w:sz="0" w:space="0" w:color="auto"/>
            <w:left w:val="none" w:sz="0" w:space="0" w:color="auto"/>
            <w:bottom w:val="none" w:sz="0" w:space="0" w:color="auto"/>
            <w:right w:val="none" w:sz="0" w:space="0" w:color="auto"/>
          </w:divBdr>
        </w:div>
        <w:div w:id="854271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019916">
          <w:blockQuote w:val="1"/>
          <w:marLeft w:val="720"/>
          <w:marRight w:val="720"/>
          <w:marTop w:val="100"/>
          <w:marBottom w:val="100"/>
          <w:divBdr>
            <w:top w:val="none" w:sz="0" w:space="0" w:color="auto"/>
            <w:left w:val="none" w:sz="0" w:space="0" w:color="auto"/>
            <w:bottom w:val="none" w:sz="0" w:space="0" w:color="auto"/>
            <w:right w:val="none" w:sz="0" w:space="0" w:color="auto"/>
          </w:divBdr>
        </w:div>
        <w:div w:id="650521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052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iRv9mMBhIw" TargetMode="External"/><Relationship Id="rId3" Type="http://schemas.openxmlformats.org/officeDocument/2006/relationships/settings" Target="settings.xml"/><Relationship Id="rId7" Type="http://schemas.openxmlformats.org/officeDocument/2006/relationships/hyperlink" Target="https://www.youtube.com/watch?v=SFnqSC89r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vXq0qUTXIB4&amp;t=1s" TargetMode="External"/><Relationship Id="rId5" Type="http://schemas.openxmlformats.org/officeDocument/2006/relationships/hyperlink" Target="https://www.youtube.com/watch?v=vXq0qUTXIB4&amp;t=1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pr</cp:lastModifiedBy>
  <cp:revision>48</cp:revision>
  <dcterms:created xsi:type="dcterms:W3CDTF">2025-02-18T08:14:00Z</dcterms:created>
  <dcterms:modified xsi:type="dcterms:W3CDTF">2025-02-18T09:54:00Z</dcterms:modified>
</cp:coreProperties>
</file>