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9D948" w14:textId="77777777" w:rsidR="00945377" w:rsidRDefault="00945377" w:rsidP="003D1792">
      <w:pPr>
        <w:tabs>
          <w:tab w:val="left" w:pos="7938"/>
        </w:tabs>
        <w:jc w:val="center"/>
        <w:rPr>
          <w:b/>
          <w:sz w:val="24"/>
          <w:szCs w:val="24"/>
        </w:rPr>
      </w:pPr>
      <w:bookmarkStart w:id="0" w:name="_GoBack"/>
      <w:bookmarkEnd w:id="0"/>
    </w:p>
    <w:p w14:paraId="08D07DD5" w14:textId="25358DB3" w:rsidR="00816D96" w:rsidRDefault="00272A94" w:rsidP="003D1792">
      <w:pPr>
        <w:tabs>
          <w:tab w:val="left" w:pos="793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 w:rsidR="00D85082" w:rsidRPr="00A94DB4">
        <w:rPr>
          <w:b/>
          <w:sz w:val="24"/>
          <w:szCs w:val="24"/>
        </w:rPr>
        <w:t>o</w:t>
      </w:r>
      <w:r w:rsidR="008910F7" w:rsidRPr="00A94DB4">
        <w:rPr>
          <w:b/>
          <w:sz w:val="24"/>
          <w:szCs w:val="24"/>
        </w:rPr>
        <w:t xml:space="preserve">mpetiție </w:t>
      </w:r>
      <w:r w:rsidR="00D85082" w:rsidRPr="00A94DB4">
        <w:rPr>
          <w:b/>
          <w:sz w:val="24"/>
          <w:szCs w:val="24"/>
        </w:rPr>
        <w:t xml:space="preserve"> pentru finanțarea stagiilor de </w:t>
      </w:r>
      <w:r w:rsidR="00B27DAF" w:rsidRPr="00A94DB4">
        <w:rPr>
          <w:b/>
          <w:sz w:val="24"/>
          <w:szCs w:val="24"/>
        </w:rPr>
        <w:t>practică</w:t>
      </w:r>
      <w:r w:rsidR="008E253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- pachet de informații</w:t>
      </w:r>
    </w:p>
    <w:p w14:paraId="417802FC" w14:textId="77777777" w:rsidR="00272A94" w:rsidRDefault="00272A94" w:rsidP="00272A94">
      <w:pPr>
        <w:jc w:val="both"/>
        <w:rPr>
          <w:b/>
          <w:sz w:val="24"/>
          <w:szCs w:val="24"/>
        </w:rPr>
      </w:pPr>
    </w:p>
    <w:p w14:paraId="341756A3" w14:textId="77777777" w:rsidR="003D1792" w:rsidRDefault="003D1792" w:rsidP="00D9360D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Legislația</w:t>
      </w:r>
      <w:r w:rsidR="00304AEC">
        <w:rPr>
          <w:b/>
          <w:sz w:val="24"/>
          <w:szCs w:val="24"/>
        </w:rPr>
        <w:t>:</w:t>
      </w:r>
    </w:p>
    <w:p w14:paraId="7E6383ED" w14:textId="21B19A6F" w:rsidR="003D1792" w:rsidRPr="00D9360D" w:rsidRDefault="003D1792" w:rsidP="00D9360D">
      <w:pPr>
        <w:spacing w:after="0" w:line="360" w:lineRule="auto"/>
        <w:jc w:val="both"/>
        <w:rPr>
          <w:bCs/>
          <w:i/>
          <w:color w:val="000000"/>
        </w:rPr>
      </w:pPr>
      <w:r w:rsidRPr="00004023">
        <w:rPr>
          <w:bCs/>
          <w:i/>
          <w:color w:val="000000"/>
        </w:rPr>
        <w:t xml:space="preserve">Legea </w:t>
      </w:r>
      <w:r w:rsidR="00004023" w:rsidRPr="00004023">
        <w:rPr>
          <w:bCs/>
          <w:i/>
          <w:color w:val="000000"/>
        </w:rPr>
        <w:t>Învățământului Superior</w:t>
      </w:r>
      <w:r w:rsidRPr="00004023">
        <w:rPr>
          <w:bCs/>
          <w:i/>
          <w:color w:val="000000"/>
        </w:rPr>
        <w:t xml:space="preserve"> nr. 1</w:t>
      </w:r>
      <w:r w:rsidR="00004023" w:rsidRPr="00004023">
        <w:rPr>
          <w:bCs/>
          <w:i/>
          <w:color w:val="000000"/>
        </w:rPr>
        <w:t>99/2023</w:t>
      </w:r>
    </w:p>
    <w:p w14:paraId="4AC91DB3" w14:textId="77777777" w:rsidR="003D1792" w:rsidRPr="00D9360D" w:rsidRDefault="003D1792" w:rsidP="00D9360D">
      <w:pPr>
        <w:spacing w:after="0" w:line="360" w:lineRule="auto"/>
        <w:jc w:val="both"/>
        <w:rPr>
          <w:bCs/>
          <w:i/>
          <w:color w:val="000000"/>
        </w:rPr>
      </w:pPr>
      <w:r w:rsidRPr="00D9360D">
        <w:rPr>
          <w:bCs/>
          <w:i/>
          <w:color w:val="000000"/>
        </w:rPr>
        <w:t>Standardele ARACIS de asigurare a calității și Standards and Guidelines for Quality Assurance in the European Higher Education Area</w:t>
      </w:r>
    </w:p>
    <w:p w14:paraId="20852695" w14:textId="0FADF878" w:rsidR="003D1792" w:rsidRPr="00304AEC" w:rsidRDefault="003D1792" w:rsidP="00D9360D">
      <w:pPr>
        <w:spacing w:after="0" w:line="360" w:lineRule="auto"/>
        <w:jc w:val="both"/>
        <w:rPr>
          <w:i/>
        </w:rPr>
      </w:pPr>
      <w:r w:rsidRPr="00817D4D">
        <w:rPr>
          <w:i/>
        </w:rPr>
        <w:t>Legea nr. 258/2007 privind practica elevilor și studenților</w:t>
      </w:r>
      <w:r w:rsidR="00304AEC" w:rsidRPr="00817D4D">
        <w:rPr>
          <w:i/>
        </w:rPr>
        <w:t>, actualizată</w:t>
      </w:r>
      <w:r w:rsidR="00817D4D" w:rsidRPr="00817D4D">
        <w:rPr>
          <w:i/>
        </w:rPr>
        <w:t xml:space="preserve"> 2024</w:t>
      </w:r>
    </w:p>
    <w:p w14:paraId="2F25F1B4" w14:textId="63B0992C" w:rsidR="00D9360D" w:rsidRDefault="00D9360D" w:rsidP="00D9360D">
      <w:pPr>
        <w:spacing w:after="0" w:line="360" w:lineRule="auto"/>
        <w:jc w:val="both"/>
        <w:rPr>
          <w:i/>
        </w:rPr>
      </w:pPr>
      <w:r w:rsidRPr="00D9360D">
        <w:rPr>
          <w:i/>
        </w:rPr>
        <w:t xml:space="preserve">Strategia Rectorului Universității din </w:t>
      </w:r>
      <w:r>
        <w:rPr>
          <w:i/>
        </w:rPr>
        <w:t>B</w:t>
      </w:r>
      <w:r w:rsidRPr="00D9360D">
        <w:rPr>
          <w:i/>
        </w:rPr>
        <w:t>ucurești</w:t>
      </w:r>
    </w:p>
    <w:p w14:paraId="08F121BA" w14:textId="71C72844" w:rsidR="00F16243" w:rsidRPr="00F16243" w:rsidRDefault="00F16243" w:rsidP="00D9360D">
      <w:pPr>
        <w:spacing w:after="0" w:line="360" w:lineRule="auto"/>
        <w:jc w:val="both"/>
        <w:rPr>
          <w:i/>
        </w:rPr>
      </w:pPr>
      <w:r>
        <w:rPr>
          <w:i/>
        </w:rPr>
        <w:t>Regulamentul de practică al Universității din București</w:t>
      </w:r>
    </w:p>
    <w:p w14:paraId="5DB65C7B" w14:textId="77777777" w:rsidR="00D9360D" w:rsidRPr="00D9360D" w:rsidRDefault="00D9360D" w:rsidP="00D9360D">
      <w:pPr>
        <w:spacing w:after="0" w:line="360" w:lineRule="auto"/>
        <w:jc w:val="both"/>
        <w:rPr>
          <w:b/>
          <w:sz w:val="24"/>
          <w:szCs w:val="24"/>
        </w:rPr>
      </w:pPr>
    </w:p>
    <w:p w14:paraId="3806CF93" w14:textId="77777777" w:rsidR="00272A94" w:rsidRDefault="00272A94" w:rsidP="00D21B0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Scopul </w:t>
      </w:r>
    </w:p>
    <w:p w14:paraId="7855FBA9" w14:textId="52A1E152" w:rsidR="00204F23" w:rsidRDefault="009E73FE" w:rsidP="00D21B06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Practica (profesională, de teren etc</w:t>
      </w:r>
      <w:r w:rsidR="009C09AC">
        <w:rPr>
          <w:sz w:val="24"/>
          <w:szCs w:val="24"/>
        </w:rPr>
        <w:t>.</w:t>
      </w:r>
      <w:r>
        <w:rPr>
          <w:sz w:val="24"/>
          <w:szCs w:val="24"/>
        </w:rPr>
        <w:t>) reprezintă o componentă de mare importanță a planului de învățământ</w:t>
      </w:r>
      <w:r w:rsidR="009C09AC">
        <w:rPr>
          <w:sz w:val="24"/>
          <w:szCs w:val="24"/>
        </w:rPr>
        <w:t>,</w:t>
      </w:r>
      <w:r>
        <w:rPr>
          <w:sz w:val="24"/>
          <w:szCs w:val="24"/>
        </w:rPr>
        <w:t xml:space="preserve"> contribuind la realizarea unui învățământ centrat pe student, pe caracterul aplicativ al învățării</w:t>
      </w:r>
      <w:r w:rsidR="009C09AC">
        <w:rPr>
          <w:sz w:val="24"/>
          <w:szCs w:val="24"/>
        </w:rPr>
        <w:t>,</w:t>
      </w:r>
      <w:r>
        <w:rPr>
          <w:sz w:val="24"/>
          <w:szCs w:val="24"/>
        </w:rPr>
        <w:t xml:space="preserve"> conducând</w:t>
      </w:r>
      <w:r w:rsidR="00AD661F">
        <w:rPr>
          <w:sz w:val="24"/>
          <w:szCs w:val="24"/>
        </w:rPr>
        <w:t>,</w:t>
      </w:r>
      <w:r>
        <w:rPr>
          <w:sz w:val="24"/>
          <w:szCs w:val="24"/>
        </w:rPr>
        <w:t xml:space="preserve"> în final</w:t>
      </w:r>
      <w:r w:rsidR="00AD661F">
        <w:rPr>
          <w:sz w:val="24"/>
          <w:szCs w:val="24"/>
        </w:rPr>
        <w:t>,</w:t>
      </w:r>
      <w:r>
        <w:rPr>
          <w:sz w:val="24"/>
          <w:szCs w:val="24"/>
        </w:rPr>
        <w:t xml:space="preserve"> la inserția superioară </w:t>
      </w:r>
      <w:r w:rsidR="00D9360D">
        <w:rPr>
          <w:sz w:val="24"/>
          <w:szCs w:val="24"/>
        </w:rPr>
        <w:t xml:space="preserve">a absolvenților </w:t>
      </w:r>
      <w:r w:rsidR="000A6565">
        <w:rPr>
          <w:sz w:val="24"/>
          <w:szCs w:val="24"/>
        </w:rPr>
        <w:t>pe piața forței de muncă.</w:t>
      </w:r>
      <w:r w:rsidR="00C95636">
        <w:rPr>
          <w:sz w:val="24"/>
          <w:szCs w:val="24"/>
        </w:rPr>
        <w:t xml:space="preserve"> </w:t>
      </w:r>
      <w:r w:rsidR="00204F23" w:rsidRPr="00204F23">
        <w:rPr>
          <w:sz w:val="24"/>
          <w:szCs w:val="24"/>
        </w:rPr>
        <w:t xml:space="preserve">Scopul </w:t>
      </w:r>
      <w:r w:rsidR="00204F23">
        <w:rPr>
          <w:sz w:val="24"/>
          <w:szCs w:val="24"/>
        </w:rPr>
        <w:t xml:space="preserve">prezentei competiții este de a </w:t>
      </w:r>
      <w:r w:rsidR="00CB5CFA">
        <w:rPr>
          <w:sz w:val="24"/>
          <w:szCs w:val="24"/>
        </w:rPr>
        <w:t>finanța din bugetul UB o serie de stagii de practică</w:t>
      </w:r>
      <w:r w:rsidR="00DF58CE">
        <w:rPr>
          <w:sz w:val="24"/>
          <w:szCs w:val="24"/>
        </w:rPr>
        <w:t xml:space="preserve"> </w:t>
      </w:r>
      <w:r w:rsidR="005B5DBD">
        <w:rPr>
          <w:sz w:val="24"/>
          <w:szCs w:val="24"/>
        </w:rPr>
        <w:t xml:space="preserve">pentru studii universitare de licență și de masterat </w:t>
      </w:r>
      <w:r w:rsidR="00DF58CE">
        <w:rPr>
          <w:sz w:val="24"/>
          <w:szCs w:val="24"/>
        </w:rPr>
        <w:t>cuprinse în planurile</w:t>
      </w:r>
      <w:r w:rsidR="00CB5CFA">
        <w:rPr>
          <w:sz w:val="24"/>
          <w:szCs w:val="24"/>
        </w:rPr>
        <w:t xml:space="preserve"> </w:t>
      </w:r>
      <w:r w:rsidR="00DF58CE">
        <w:rPr>
          <w:sz w:val="24"/>
          <w:szCs w:val="24"/>
        </w:rPr>
        <w:t>de învătământ</w:t>
      </w:r>
      <w:r w:rsidR="00406745">
        <w:rPr>
          <w:sz w:val="24"/>
          <w:szCs w:val="24"/>
        </w:rPr>
        <w:t xml:space="preserve">. </w:t>
      </w:r>
      <w:r w:rsidR="00CB5CFA">
        <w:rPr>
          <w:sz w:val="24"/>
          <w:szCs w:val="24"/>
        </w:rPr>
        <w:t>Vor fi încurajate proiectele inter</w:t>
      </w:r>
      <w:r w:rsidR="00DF58CE">
        <w:rPr>
          <w:sz w:val="24"/>
          <w:szCs w:val="24"/>
        </w:rPr>
        <w:t xml:space="preserve"> </w:t>
      </w:r>
      <w:r w:rsidR="00CB5CFA">
        <w:rPr>
          <w:sz w:val="24"/>
          <w:szCs w:val="24"/>
        </w:rPr>
        <w:t xml:space="preserve">/ transdisciplinare (proiecte </w:t>
      </w:r>
      <w:r>
        <w:rPr>
          <w:sz w:val="24"/>
          <w:szCs w:val="24"/>
        </w:rPr>
        <w:t>între mai multe facultăți</w:t>
      </w:r>
      <w:r w:rsidR="00DF58CE">
        <w:rPr>
          <w:sz w:val="24"/>
          <w:szCs w:val="24"/>
        </w:rPr>
        <w:t xml:space="preserve"> </w:t>
      </w:r>
      <w:r>
        <w:rPr>
          <w:sz w:val="24"/>
          <w:szCs w:val="24"/>
        </w:rPr>
        <w:t>/ departamente</w:t>
      </w:r>
      <w:r w:rsidR="00BE3B2F">
        <w:rPr>
          <w:sz w:val="24"/>
          <w:szCs w:val="24"/>
        </w:rPr>
        <w:t xml:space="preserve"> ale acele</w:t>
      </w:r>
      <w:r w:rsidR="00D9360D">
        <w:rPr>
          <w:sz w:val="24"/>
          <w:szCs w:val="24"/>
        </w:rPr>
        <w:t>i</w:t>
      </w:r>
      <w:r w:rsidR="00BE3B2F">
        <w:rPr>
          <w:sz w:val="24"/>
          <w:szCs w:val="24"/>
        </w:rPr>
        <w:t>ași facultăți</w:t>
      </w:r>
      <w:r>
        <w:rPr>
          <w:sz w:val="24"/>
          <w:szCs w:val="24"/>
        </w:rPr>
        <w:t>)</w:t>
      </w:r>
      <w:r w:rsidR="00D9360D">
        <w:rPr>
          <w:sz w:val="24"/>
          <w:szCs w:val="24"/>
        </w:rPr>
        <w:t>.</w:t>
      </w:r>
      <w:r w:rsidR="00DF58CE">
        <w:rPr>
          <w:sz w:val="24"/>
          <w:szCs w:val="24"/>
        </w:rPr>
        <w:t xml:space="preserve"> Existența unor </w:t>
      </w:r>
      <w:r>
        <w:rPr>
          <w:sz w:val="24"/>
          <w:szCs w:val="24"/>
        </w:rPr>
        <w:t xml:space="preserve"> protocoale/ acorduri de colaborare încheiate cu mediul socio</w:t>
      </w:r>
      <w:r w:rsidR="00DF58CE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economic</w:t>
      </w:r>
      <w:r w:rsidR="005F08B3">
        <w:rPr>
          <w:sz w:val="24"/>
          <w:szCs w:val="24"/>
        </w:rPr>
        <w:t>/parteneri locali,</w:t>
      </w:r>
      <w:r w:rsidR="00DF58CE">
        <w:rPr>
          <w:sz w:val="24"/>
          <w:szCs w:val="24"/>
        </w:rPr>
        <w:t xml:space="preserve"> constituie un avantaj</w:t>
      </w:r>
      <w:r>
        <w:rPr>
          <w:sz w:val="24"/>
          <w:szCs w:val="24"/>
        </w:rPr>
        <w:t>.</w:t>
      </w:r>
    </w:p>
    <w:p w14:paraId="15A48A9E" w14:textId="77777777" w:rsidR="00D9360D" w:rsidRPr="00204F23" w:rsidRDefault="00D9360D" w:rsidP="00D21B06">
      <w:pPr>
        <w:spacing w:after="0" w:line="360" w:lineRule="auto"/>
        <w:ind w:firstLine="709"/>
        <w:jc w:val="both"/>
        <w:rPr>
          <w:sz w:val="24"/>
          <w:szCs w:val="24"/>
        </w:rPr>
      </w:pPr>
    </w:p>
    <w:p w14:paraId="64668B90" w14:textId="77777777" w:rsidR="00272A94" w:rsidRDefault="00272A94" w:rsidP="00D21B06">
      <w:pPr>
        <w:pStyle w:val="ListParagraph"/>
        <w:numPr>
          <w:ilvl w:val="0"/>
          <w:numId w:val="3"/>
        </w:num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Criterii generale de eligibilitate</w:t>
      </w:r>
    </w:p>
    <w:p w14:paraId="4D050E0B" w14:textId="194F573E" w:rsidR="000A6565" w:rsidRDefault="000A6565" w:rsidP="00D21B06">
      <w:pPr>
        <w:spacing w:after="0" w:line="360" w:lineRule="auto"/>
        <w:ind w:firstLine="708"/>
        <w:jc w:val="both"/>
        <w:rPr>
          <w:sz w:val="24"/>
          <w:szCs w:val="24"/>
        </w:rPr>
      </w:pPr>
      <w:r w:rsidRPr="000A6565">
        <w:rPr>
          <w:sz w:val="24"/>
          <w:szCs w:val="24"/>
        </w:rPr>
        <w:t xml:space="preserve">Sunt eligibile pentru această competiție </w:t>
      </w:r>
      <w:r w:rsidR="00FB3904">
        <w:rPr>
          <w:sz w:val="24"/>
          <w:szCs w:val="24"/>
        </w:rPr>
        <w:t xml:space="preserve">doar </w:t>
      </w:r>
      <w:r w:rsidRPr="000A6565">
        <w:rPr>
          <w:sz w:val="24"/>
          <w:szCs w:val="24"/>
        </w:rPr>
        <w:t xml:space="preserve">proiectele </w:t>
      </w:r>
      <w:r>
        <w:rPr>
          <w:sz w:val="24"/>
          <w:szCs w:val="24"/>
        </w:rPr>
        <w:t>pentru</w:t>
      </w:r>
      <w:r w:rsidRPr="000A6565">
        <w:rPr>
          <w:sz w:val="24"/>
          <w:szCs w:val="24"/>
        </w:rPr>
        <w:t xml:space="preserve"> practic</w:t>
      </w:r>
      <w:r>
        <w:rPr>
          <w:sz w:val="24"/>
          <w:szCs w:val="24"/>
        </w:rPr>
        <w:t>a profesională</w:t>
      </w:r>
      <w:r w:rsidRPr="000A656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cuprinsă </w:t>
      </w:r>
      <w:r w:rsidRPr="000A656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în </w:t>
      </w:r>
      <w:r w:rsidRPr="000A6565">
        <w:rPr>
          <w:sz w:val="24"/>
          <w:szCs w:val="24"/>
        </w:rPr>
        <w:t>planul de învățământ</w:t>
      </w:r>
      <w:r>
        <w:rPr>
          <w:sz w:val="24"/>
          <w:szCs w:val="24"/>
        </w:rPr>
        <w:t>, obiectivele vizate fiind cuprinse în fișa disciplinei</w:t>
      </w:r>
      <w:r w:rsidRPr="000A6565">
        <w:rPr>
          <w:sz w:val="24"/>
          <w:szCs w:val="24"/>
        </w:rPr>
        <w:t xml:space="preserve">. </w:t>
      </w:r>
      <w:r w:rsidR="00CC6D19">
        <w:rPr>
          <w:sz w:val="24"/>
          <w:szCs w:val="24"/>
        </w:rPr>
        <w:t>Toate aplicațiile de practică trebuie să aibă acordul conducerii facultății/ facultăților care le propun</w:t>
      </w:r>
      <w:r w:rsidR="00E15048">
        <w:rPr>
          <w:sz w:val="24"/>
          <w:szCs w:val="24"/>
        </w:rPr>
        <w:t xml:space="preserve"> (</w:t>
      </w:r>
      <w:r w:rsidR="00A35CCC">
        <w:rPr>
          <w:sz w:val="24"/>
          <w:szCs w:val="24"/>
        </w:rPr>
        <w:t>semnătura decanilor</w:t>
      </w:r>
      <w:r w:rsidR="00E15048">
        <w:rPr>
          <w:sz w:val="24"/>
          <w:szCs w:val="24"/>
        </w:rPr>
        <w:t>)</w:t>
      </w:r>
      <w:r w:rsidR="00CC6D19">
        <w:rPr>
          <w:sz w:val="24"/>
          <w:szCs w:val="24"/>
        </w:rPr>
        <w:t>.</w:t>
      </w:r>
      <w:r w:rsidR="00CE1812">
        <w:rPr>
          <w:sz w:val="24"/>
          <w:szCs w:val="24"/>
        </w:rPr>
        <w:t xml:space="preserve"> </w:t>
      </w:r>
    </w:p>
    <w:p w14:paraId="55F8AA11" w14:textId="77777777" w:rsidR="00BE3B2F" w:rsidRDefault="000A6565" w:rsidP="00D21B06">
      <w:pPr>
        <w:spacing w:after="0" w:line="360" w:lineRule="auto"/>
        <w:ind w:firstLine="708"/>
        <w:jc w:val="both"/>
        <w:rPr>
          <w:sz w:val="24"/>
          <w:szCs w:val="24"/>
        </w:rPr>
      </w:pPr>
      <w:r w:rsidRPr="000A6565">
        <w:rPr>
          <w:sz w:val="24"/>
          <w:szCs w:val="24"/>
        </w:rPr>
        <w:t>Nu sunt eligibile</w:t>
      </w:r>
      <w:r w:rsidR="00BE3B2F">
        <w:rPr>
          <w:sz w:val="24"/>
          <w:szCs w:val="24"/>
        </w:rPr>
        <w:t>:</w:t>
      </w:r>
    </w:p>
    <w:p w14:paraId="3FA1217F" w14:textId="475BECC2" w:rsidR="00BE3B2F" w:rsidRDefault="00BE3B2F" w:rsidP="00D21B06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0A6565" w:rsidRPr="000A6565">
        <w:rPr>
          <w:sz w:val="24"/>
          <w:szCs w:val="24"/>
        </w:rPr>
        <w:t xml:space="preserve"> </w:t>
      </w:r>
      <w:r w:rsidR="00E841B7">
        <w:rPr>
          <w:sz w:val="24"/>
          <w:szCs w:val="24"/>
        </w:rPr>
        <w:t xml:space="preserve"> </w:t>
      </w:r>
      <w:r w:rsidR="000A6565">
        <w:rPr>
          <w:sz w:val="24"/>
          <w:szCs w:val="24"/>
        </w:rPr>
        <w:t xml:space="preserve">programele de practică care se </w:t>
      </w:r>
      <w:r w:rsidR="008F35C8">
        <w:rPr>
          <w:sz w:val="24"/>
          <w:szCs w:val="24"/>
        </w:rPr>
        <w:t>desfășoară</w:t>
      </w:r>
      <w:r w:rsidR="000A6565">
        <w:rPr>
          <w:sz w:val="24"/>
          <w:szCs w:val="24"/>
        </w:rPr>
        <w:t xml:space="preserve"> </w:t>
      </w:r>
      <w:r w:rsidR="00FB3904">
        <w:rPr>
          <w:sz w:val="24"/>
          <w:szCs w:val="24"/>
        </w:rPr>
        <w:t>individual de către studenți;</w:t>
      </w:r>
    </w:p>
    <w:p w14:paraId="238EDE61" w14:textId="134D198A" w:rsidR="000A6565" w:rsidRDefault="00BE3B2F" w:rsidP="00D21B06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841B7">
        <w:rPr>
          <w:sz w:val="24"/>
          <w:szCs w:val="24"/>
        </w:rPr>
        <w:t xml:space="preserve"> </w:t>
      </w:r>
      <w:r w:rsidR="000A6565">
        <w:rPr>
          <w:sz w:val="24"/>
          <w:szCs w:val="24"/>
        </w:rPr>
        <w:t>programele de practică în care sunt cuprinși studenți aflați în grupul țintă a</w:t>
      </w:r>
      <w:r>
        <w:rPr>
          <w:sz w:val="24"/>
          <w:szCs w:val="24"/>
        </w:rPr>
        <w:t>l</w:t>
      </w:r>
      <w:r w:rsidR="000A6565">
        <w:rPr>
          <w:sz w:val="24"/>
          <w:szCs w:val="24"/>
        </w:rPr>
        <w:t xml:space="preserve"> diferitelor proiecte </w:t>
      </w:r>
      <w:r w:rsidR="00FB3904">
        <w:rPr>
          <w:sz w:val="24"/>
          <w:szCs w:val="24"/>
        </w:rPr>
        <w:t xml:space="preserve">cu altă </w:t>
      </w:r>
      <w:r>
        <w:rPr>
          <w:sz w:val="24"/>
          <w:szCs w:val="24"/>
        </w:rPr>
        <w:t>finanța</w:t>
      </w:r>
      <w:r w:rsidR="00FB3904">
        <w:rPr>
          <w:sz w:val="24"/>
          <w:szCs w:val="24"/>
        </w:rPr>
        <w:t>re</w:t>
      </w:r>
      <w:r>
        <w:rPr>
          <w:sz w:val="24"/>
          <w:szCs w:val="24"/>
        </w:rPr>
        <w:t xml:space="preserve"> </w:t>
      </w:r>
      <w:r w:rsidR="000A6565">
        <w:rPr>
          <w:sz w:val="24"/>
          <w:szCs w:val="24"/>
        </w:rPr>
        <w:t>(</w:t>
      </w:r>
      <w:r w:rsidR="00D9360D">
        <w:rPr>
          <w:sz w:val="24"/>
          <w:szCs w:val="24"/>
        </w:rPr>
        <w:t xml:space="preserve">pentru evitarea </w:t>
      </w:r>
      <w:r w:rsidR="000A6565">
        <w:rPr>
          <w:sz w:val="24"/>
          <w:szCs w:val="24"/>
        </w:rPr>
        <w:t>dubl</w:t>
      </w:r>
      <w:r w:rsidR="00D9360D">
        <w:rPr>
          <w:sz w:val="24"/>
          <w:szCs w:val="24"/>
        </w:rPr>
        <w:t>ei</w:t>
      </w:r>
      <w:r w:rsidR="000A6565">
        <w:rPr>
          <w:sz w:val="24"/>
          <w:szCs w:val="24"/>
        </w:rPr>
        <w:t xml:space="preserve"> finanț</w:t>
      </w:r>
      <w:r w:rsidR="00D9360D">
        <w:rPr>
          <w:sz w:val="24"/>
          <w:szCs w:val="24"/>
        </w:rPr>
        <w:t>ări)</w:t>
      </w:r>
      <w:r w:rsidR="00FB3904">
        <w:rPr>
          <w:sz w:val="24"/>
          <w:szCs w:val="24"/>
        </w:rPr>
        <w:t>;</w:t>
      </w:r>
    </w:p>
    <w:p w14:paraId="0A64A591" w14:textId="0B10860B" w:rsidR="00A35CCC" w:rsidRDefault="00A35CCC" w:rsidP="00D21B06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-programele de practică care nu au afișată pe site fișa </w:t>
      </w:r>
      <w:r w:rsidR="006965B0">
        <w:rPr>
          <w:sz w:val="24"/>
          <w:szCs w:val="24"/>
        </w:rPr>
        <w:t xml:space="preserve">actualizată a </w:t>
      </w:r>
      <w:r>
        <w:rPr>
          <w:sz w:val="24"/>
          <w:szCs w:val="24"/>
        </w:rPr>
        <w:t>disciplinei</w:t>
      </w:r>
      <w:r w:rsidR="006965B0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</w:p>
    <w:p w14:paraId="3AF5EF87" w14:textId="77777777" w:rsidR="00D9360D" w:rsidRPr="000A6565" w:rsidRDefault="00D9360D" w:rsidP="00D21B06">
      <w:pPr>
        <w:spacing w:after="0" w:line="360" w:lineRule="auto"/>
        <w:ind w:firstLine="708"/>
        <w:jc w:val="both"/>
        <w:rPr>
          <w:sz w:val="24"/>
          <w:szCs w:val="24"/>
        </w:rPr>
      </w:pPr>
    </w:p>
    <w:p w14:paraId="07F2E20B" w14:textId="77777777" w:rsidR="00272A94" w:rsidRDefault="00272A94" w:rsidP="00D21B06">
      <w:pPr>
        <w:pStyle w:val="ListParagraph"/>
        <w:numPr>
          <w:ilvl w:val="0"/>
          <w:numId w:val="3"/>
        </w:num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Cheltuieli eligibile</w:t>
      </w:r>
    </w:p>
    <w:p w14:paraId="0BD664DD" w14:textId="66E1992A" w:rsidR="000A6565" w:rsidRPr="00304AEC" w:rsidRDefault="000A6565" w:rsidP="00D21B06">
      <w:pPr>
        <w:pStyle w:val="ListParagraph"/>
        <w:numPr>
          <w:ilvl w:val="0"/>
          <w:numId w:val="4"/>
        </w:numPr>
        <w:spacing w:after="0" w:line="360" w:lineRule="auto"/>
        <w:ind w:left="0" w:firstLine="709"/>
        <w:rPr>
          <w:sz w:val="24"/>
          <w:szCs w:val="24"/>
        </w:rPr>
      </w:pPr>
      <w:r w:rsidRPr="000A6565">
        <w:rPr>
          <w:sz w:val="24"/>
          <w:szCs w:val="24"/>
        </w:rPr>
        <w:t>Cheltuieli cu deplasarea pentru studenți și cadre didactice</w:t>
      </w:r>
      <w:r w:rsidR="009E1BFC">
        <w:rPr>
          <w:sz w:val="24"/>
          <w:szCs w:val="24"/>
        </w:rPr>
        <w:t xml:space="preserve"> (transport, cazare, </w:t>
      </w:r>
      <w:r w:rsidR="009E1BFC" w:rsidRPr="00304AEC">
        <w:rPr>
          <w:sz w:val="24"/>
          <w:szCs w:val="24"/>
        </w:rPr>
        <w:t>diurnă)</w:t>
      </w:r>
      <w:r w:rsidR="008E2538">
        <w:rPr>
          <w:sz w:val="24"/>
          <w:szCs w:val="24"/>
        </w:rPr>
        <w:t>;</w:t>
      </w:r>
      <w:r w:rsidRPr="00304AEC">
        <w:rPr>
          <w:sz w:val="24"/>
          <w:szCs w:val="24"/>
        </w:rPr>
        <w:t xml:space="preserve"> </w:t>
      </w:r>
    </w:p>
    <w:p w14:paraId="7919E332" w14:textId="01904276" w:rsidR="000A6565" w:rsidRPr="00304AEC" w:rsidRDefault="000A6565" w:rsidP="009B7320">
      <w:pPr>
        <w:pStyle w:val="ListParagraph"/>
        <w:numPr>
          <w:ilvl w:val="0"/>
          <w:numId w:val="4"/>
        </w:numPr>
        <w:spacing w:after="0" w:line="360" w:lineRule="auto"/>
        <w:ind w:left="0" w:firstLine="709"/>
        <w:jc w:val="both"/>
        <w:rPr>
          <w:sz w:val="24"/>
          <w:szCs w:val="24"/>
        </w:rPr>
      </w:pPr>
      <w:r w:rsidRPr="00304AEC">
        <w:rPr>
          <w:sz w:val="24"/>
          <w:szCs w:val="24"/>
        </w:rPr>
        <w:t>Cheltuieli cu consumabile</w:t>
      </w:r>
      <w:r w:rsidR="00161A2B">
        <w:rPr>
          <w:sz w:val="24"/>
          <w:szCs w:val="24"/>
        </w:rPr>
        <w:t xml:space="preserve"> de uz didactic </w:t>
      </w:r>
      <w:r w:rsidRPr="00304AEC">
        <w:rPr>
          <w:sz w:val="24"/>
          <w:szCs w:val="24"/>
        </w:rPr>
        <w:t>/ instrumente</w:t>
      </w:r>
      <w:r w:rsidR="005F08B3">
        <w:rPr>
          <w:sz w:val="24"/>
          <w:szCs w:val="24"/>
        </w:rPr>
        <w:t xml:space="preserve"> (maxim 1</w:t>
      </w:r>
      <w:r w:rsidR="00DF58CE" w:rsidRPr="00304AEC">
        <w:rPr>
          <w:sz w:val="24"/>
          <w:szCs w:val="24"/>
        </w:rPr>
        <w:t>0% din valoarea proiectului)</w:t>
      </w:r>
      <w:r w:rsidR="00BE3B2F" w:rsidRPr="00304AEC">
        <w:rPr>
          <w:sz w:val="24"/>
          <w:szCs w:val="24"/>
        </w:rPr>
        <w:t>,</w:t>
      </w:r>
    </w:p>
    <w:p w14:paraId="712DED6C" w14:textId="77777777" w:rsidR="000A6565" w:rsidRPr="00304AEC" w:rsidRDefault="000A6565" w:rsidP="00D21B06">
      <w:pPr>
        <w:pStyle w:val="ListParagraph"/>
        <w:numPr>
          <w:ilvl w:val="0"/>
          <w:numId w:val="4"/>
        </w:numPr>
        <w:spacing w:after="0" w:line="360" w:lineRule="auto"/>
        <w:ind w:left="0" w:firstLine="709"/>
        <w:rPr>
          <w:sz w:val="24"/>
          <w:szCs w:val="24"/>
        </w:rPr>
      </w:pPr>
      <w:r w:rsidRPr="00304AEC">
        <w:rPr>
          <w:sz w:val="24"/>
          <w:szCs w:val="24"/>
        </w:rPr>
        <w:t>Alte tipuri de cheltuieli necesare pentru desfășurarea practicii</w:t>
      </w:r>
      <w:r w:rsidR="009E1BFC" w:rsidRPr="00304AEC">
        <w:rPr>
          <w:sz w:val="24"/>
          <w:szCs w:val="24"/>
        </w:rPr>
        <w:t>.</w:t>
      </w:r>
    </w:p>
    <w:p w14:paraId="09FA369B" w14:textId="318756BF" w:rsidR="000A6565" w:rsidRPr="00304AEC" w:rsidRDefault="000A6565" w:rsidP="00304AEC">
      <w:pPr>
        <w:spacing w:after="0" w:line="360" w:lineRule="auto"/>
        <w:ind w:firstLine="709"/>
        <w:jc w:val="both"/>
        <w:rPr>
          <w:sz w:val="24"/>
          <w:szCs w:val="24"/>
        </w:rPr>
      </w:pPr>
      <w:r w:rsidRPr="00304AEC">
        <w:rPr>
          <w:sz w:val="24"/>
          <w:szCs w:val="24"/>
        </w:rPr>
        <w:t xml:space="preserve">Toate cheltuielile vor fi argumentate </w:t>
      </w:r>
      <w:r w:rsidR="00D21B06" w:rsidRPr="00304AEC">
        <w:rPr>
          <w:sz w:val="24"/>
          <w:szCs w:val="24"/>
        </w:rPr>
        <w:t xml:space="preserve">și detaliate </w:t>
      </w:r>
      <w:r w:rsidRPr="00304AEC">
        <w:rPr>
          <w:sz w:val="24"/>
          <w:szCs w:val="24"/>
        </w:rPr>
        <w:t xml:space="preserve">în propunerea de proiect. </w:t>
      </w:r>
      <w:r w:rsidR="00C95636" w:rsidRPr="00304AEC">
        <w:rPr>
          <w:sz w:val="24"/>
          <w:szCs w:val="24"/>
        </w:rPr>
        <w:t>Sunt eligibile atât cheltuieli pentru studenți cât și pentru cadr</w:t>
      </w:r>
      <w:r w:rsidR="00DF58CE" w:rsidRPr="00304AEC">
        <w:rPr>
          <w:sz w:val="24"/>
          <w:szCs w:val="24"/>
        </w:rPr>
        <w:t>e</w:t>
      </w:r>
      <w:r w:rsidR="00C95636" w:rsidRPr="00304AEC">
        <w:rPr>
          <w:sz w:val="24"/>
          <w:szCs w:val="24"/>
        </w:rPr>
        <w:t>le didactice îndrumătoare</w:t>
      </w:r>
      <w:r w:rsidR="00FD0779">
        <w:rPr>
          <w:sz w:val="24"/>
          <w:szCs w:val="24"/>
        </w:rPr>
        <w:t xml:space="preserve"> (maxim 1 cadru didactic la </w:t>
      </w:r>
      <w:r w:rsidR="003A08A7">
        <w:rPr>
          <w:sz w:val="24"/>
          <w:szCs w:val="24"/>
        </w:rPr>
        <w:t>20 de studenți)</w:t>
      </w:r>
      <w:r w:rsidR="00C95636" w:rsidRPr="00304AEC">
        <w:rPr>
          <w:sz w:val="24"/>
          <w:szCs w:val="24"/>
        </w:rPr>
        <w:t>.</w:t>
      </w:r>
      <w:r w:rsidR="00E841B7">
        <w:rPr>
          <w:sz w:val="24"/>
          <w:szCs w:val="24"/>
        </w:rPr>
        <w:t xml:space="preserve"> </w:t>
      </w:r>
      <w:r w:rsidR="00161A2B">
        <w:rPr>
          <w:sz w:val="24"/>
          <w:szCs w:val="24"/>
        </w:rPr>
        <w:t>Valoarea fiecărui produs (pentru instrumente) nu poate depăși 2500 RON cu TVA inclus.</w:t>
      </w:r>
    </w:p>
    <w:p w14:paraId="5F0DA136" w14:textId="4D615D0C" w:rsidR="000A6565" w:rsidRPr="006965B0" w:rsidRDefault="000A6565" w:rsidP="00D9360D">
      <w:pPr>
        <w:spacing w:after="0" w:line="360" w:lineRule="auto"/>
        <w:ind w:firstLine="709"/>
        <w:jc w:val="both"/>
        <w:rPr>
          <w:b/>
          <w:i/>
          <w:sz w:val="24"/>
          <w:szCs w:val="24"/>
        </w:rPr>
      </w:pPr>
      <w:r w:rsidRPr="006965B0">
        <w:rPr>
          <w:b/>
          <w:i/>
          <w:sz w:val="24"/>
          <w:szCs w:val="24"/>
        </w:rPr>
        <w:t>Nu sunt eligib</w:t>
      </w:r>
      <w:r w:rsidR="008F35C8" w:rsidRPr="006965B0">
        <w:rPr>
          <w:b/>
          <w:i/>
          <w:sz w:val="24"/>
          <w:szCs w:val="24"/>
        </w:rPr>
        <w:t xml:space="preserve">ile cheltuieli </w:t>
      </w:r>
      <w:r w:rsidR="00D9360D" w:rsidRPr="006965B0">
        <w:rPr>
          <w:b/>
          <w:i/>
          <w:sz w:val="24"/>
          <w:szCs w:val="24"/>
        </w:rPr>
        <w:t xml:space="preserve">salariale </w:t>
      </w:r>
      <w:r w:rsidR="008F35C8" w:rsidRPr="006965B0">
        <w:rPr>
          <w:b/>
          <w:i/>
          <w:sz w:val="24"/>
          <w:szCs w:val="24"/>
        </w:rPr>
        <w:t>de nici</w:t>
      </w:r>
      <w:r w:rsidRPr="006965B0">
        <w:rPr>
          <w:b/>
          <w:i/>
          <w:sz w:val="24"/>
          <w:szCs w:val="24"/>
        </w:rPr>
        <w:t>o natură.</w:t>
      </w:r>
      <w:r w:rsidR="00983023" w:rsidRPr="006965B0">
        <w:rPr>
          <w:b/>
          <w:i/>
          <w:sz w:val="24"/>
          <w:szCs w:val="24"/>
        </w:rPr>
        <w:t xml:space="preserve"> De asemenea, nu sunt eligibile cheltuieli legate de practic</w:t>
      </w:r>
      <w:r w:rsidR="00BE3B2F" w:rsidRPr="006965B0">
        <w:rPr>
          <w:b/>
          <w:i/>
          <w:sz w:val="24"/>
          <w:szCs w:val="24"/>
        </w:rPr>
        <w:t>a</w:t>
      </w:r>
      <w:r w:rsidR="00983023" w:rsidRPr="006965B0">
        <w:rPr>
          <w:b/>
          <w:i/>
          <w:sz w:val="24"/>
          <w:szCs w:val="24"/>
        </w:rPr>
        <w:t xml:space="preserve"> pedagogică</w:t>
      </w:r>
      <w:r w:rsidR="00BE3B2F" w:rsidRPr="006965B0">
        <w:rPr>
          <w:b/>
          <w:i/>
          <w:sz w:val="24"/>
          <w:szCs w:val="24"/>
        </w:rPr>
        <w:t>.</w:t>
      </w:r>
    </w:p>
    <w:p w14:paraId="2B3B708C" w14:textId="77777777" w:rsidR="00945377" w:rsidRPr="006965B0" w:rsidRDefault="00945377" w:rsidP="00D9360D">
      <w:pPr>
        <w:spacing w:after="0" w:line="360" w:lineRule="auto"/>
        <w:ind w:firstLine="709"/>
        <w:jc w:val="both"/>
        <w:rPr>
          <w:b/>
          <w:i/>
          <w:sz w:val="24"/>
          <w:szCs w:val="24"/>
        </w:rPr>
      </w:pPr>
    </w:p>
    <w:p w14:paraId="28EE8AB5" w14:textId="77777777" w:rsidR="00272A94" w:rsidRPr="00D5735B" w:rsidRDefault="00272A94" w:rsidP="00D21B06">
      <w:pPr>
        <w:pStyle w:val="ListParagraph"/>
        <w:numPr>
          <w:ilvl w:val="0"/>
          <w:numId w:val="3"/>
        </w:numPr>
        <w:spacing w:after="0" w:line="360" w:lineRule="auto"/>
        <w:rPr>
          <w:b/>
          <w:sz w:val="24"/>
          <w:szCs w:val="24"/>
        </w:rPr>
      </w:pPr>
      <w:r w:rsidRPr="00D5735B">
        <w:rPr>
          <w:b/>
          <w:sz w:val="24"/>
          <w:szCs w:val="24"/>
        </w:rPr>
        <w:t>Buget</w:t>
      </w:r>
    </w:p>
    <w:p w14:paraId="5F97F4F2" w14:textId="3A592A97" w:rsidR="00945377" w:rsidRDefault="000A6565" w:rsidP="00814E09">
      <w:pPr>
        <w:spacing w:after="0" w:line="360" w:lineRule="auto"/>
        <w:jc w:val="both"/>
        <w:rPr>
          <w:sz w:val="24"/>
          <w:szCs w:val="24"/>
        </w:rPr>
      </w:pPr>
      <w:r w:rsidRPr="00D5735B">
        <w:rPr>
          <w:sz w:val="24"/>
          <w:szCs w:val="24"/>
        </w:rPr>
        <w:t>Bugetul total pentru această competiție este</w:t>
      </w:r>
      <w:r w:rsidR="003D1792" w:rsidRPr="00D5735B">
        <w:rPr>
          <w:sz w:val="24"/>
          <w:szCs w:val="24"/>
        </w:rPr>
        <w:t xml:space="preserve"> </w:t>
      </w:r>
      <w:r w:rsidR="00760CAF" w:rsidRPr="00D5735B">
        <w:rPr>
          <w:sz w:val="24"/>
          <w:szCs w:val="24"/>
        </w:rPr>
        <w:t>5</w:t>
      </w:r>
      <w:r w:rsidR="003D1792" w:rsidRPr="00D5735B">
        <w:rPr>
          <w:sz w:val="24"/>
          <w:szCs w:val="24"/>
        </w:rPr>
        <w:t>00.000</w:t>
      </w:r>
      <w:r w:rsidR="00C55BD1" w:rsidRPr="00D5735B">
        <w:rPr>
          <w:sz w:val="24"/>
          <w:szCs w:val="24"/>
        </w:rPr>
        <w:t xml:space="preserve">. </w:t>
      </w:r>
      <w:r w:rsidRPr="00D5735B">
        <w:rPr>
          <w:sz w:val="24"/>
          <w:szCs w:val="24"/>
        </w:rPr>
        <w:t>Bugetul maxim pe proiect este</w:t>
      </w:r>
      <w:r w:rsidR="00A9379C" w:rsidRPr="00D5735B">
        <w:rPr>
          <w:sz w:val="24"/>
          <w:szCs w:val="24"/>
        </w:rPr>
        <w:t xml:space="preserve"> </w:t>
      </w:r>
      <w:r w:rsidR="00760CAF" w:rsidRPr="00D5735B">
        <w:rPr>
          <w:sz w:val="24"/>
          <w:szCs w:val="24"/>
        </w:rPr>
        <w:t>5</w:t>
      </w:r>
      <w:r w:rsidR="003D1792" w:rsidRPr="00D5735B">
        <w:rPr>
          <w:sz w:val="24"/>
          <w:szCs w:val="24"/>
        </w:rPr>
        <w:t>0.000</w:t>
      </w:r>
      <w:r w:rsidR="004C3580" w:rsidRPr="00D5735B">
        <w:rPr>
          <w:sz w:val="24"/>
          <w:szCs w:val="24"/>
        </w:rPr>
        <w:t xml:space="preserve">. Se finanțează integral un </w:t>
      </w:r>
      <w:r w:rsidR="00814E09" w:rsidRPr="00D5735B">
        <w:rPr>
          <w:sz w:val="24"/>
          <w:szCs w:val="24"/>
        </w:rPr>
        <w:t xml:space="preserve">singur proiect de facultate, începând cu al doilea cofinanțarea </w:t>
      </w:r>
      <w:r w:rsidR="004C3580" w:rsidRPr="00D5735B">
        <w:rPr>
          <w:sz w:val="24"/>
          <w:szCs w:val="24"/>
        </w:rPr>
        <w:t xml:space="preserve"> </w:t>
      </w:r>
      <w:r w:rsidR="00814E09" w:rsidRPr="00D5735B">
        <w:rPr>
          <w:sz w:val="24"/>
          <w:szCs w:val="24"/>
        </w:rPr>
        <w:t>facultății este 50%.</w:t>
      </w:r>
    </w:p>
    <w:p w14:paraId="2B4FD502" w14:textId="77777777" w:rsidR="004C3580" w:rsidRPr="00D21B06" w:rsidRDefault="004C3580" w:rsidP="00D21B06">
      <w:pPr>
        <w:spacing w:after="0" w:line="360" w:lineRule="auto"/>
        <w:rPr>
          <w:b/>
          <w:sz w:val="24"/>
          <w:szCs w:val="24"/>
        </w:rPr>
      </w:pPr>
    </w:p>
    <w:p w14:paraId="4AF1E854" w14:textId="53A87813" w:rsidR="00272A94" w:rsidRDefault="00272A94" w:rsidP="00D21B06">
      <w:pPr>
        <w:pStyle w:val="ListParagraph"/>
        <w:numPr>
          <w:ilvl w:val="0"/>
          <w:numId w:val="3"/>
        </w:num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Depunerea proiectelor</w:t>
      </w:r>
      <w:r w:rsidR="0017662B">
        <w:rPr>
          <w:b/>
          <w:sz w:val="24"/>
          <w:szCs w:val="24"/>
        </w:rPr>
        <w:t>:</w:t>
      </w:r>
    </w:p>
    <w:p w14:paraId="01134367" w14:textId="065ABA97" w:rsidR="00DE57CA" w:rsidRPr="00DF0EBD" w:rsidRDefault="00DE57CA" w:rsidP="00DE57CA">
      <w:pPr>
        <w:spacing w:after="0" w:line="360" w:lineRule="auto"/>
        <w:ind w:left="708"/>
        <w:rPr>
          <w:sz w:val="24"/>
          <w:szCs w:val="24"/>
        </w:rPr>
      </w:pPr>
      <w:r w:rsidRPr="00DF0EBD">
        <w:rPr>
          <w:sz w:val="24"/>
          <w:szCs w:val="24"/>
        </w:rPr>
        <w:t>Aplicația de proiect va cuprinde:</w:t>
      </w:r>
    </w:p>
    <w:p w14:paraId="460E9ED6" w14:textId="310594F6" w:rsidR="00DF0EBD" w:rsidRDefault="00DF0EBD" w:rsidP="009E1BFC">
      <w:pPr>
        <w:pStyle w:val="ListParagraph"/>
        <w:tabs>
          <w:tab w:val="left" w:pos="3765"/>
        </w:tabs>
        <w:spacing w:after="0" w:line="36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17662B">
        <w:rPr>
          <w:sz w:val="24"/>
          <w:szCs w:val="24"/>
        </w:rPr>
        <w:t xml:space="preserve">Anexa 1 completată </w:t>
      </w:r>
      <w:r w:rsidR="005F08B3">
        <w:rPr>
          <w:sz w:val="24"/>
          <w:szCs w:val="24"/>
        </w:rPr>
        <w:t>în totalitate</w:t>
      </w:r>
      <w:r>
        <w:rPr>
          <w:sz w:val="24"/>
          <w:szCs w:val="24"/>
        </w:rPr>
        <w:t>;</w:t>
      </w:r>
    </w:p>
    <w:p w14:paraId="5D52C15B" w14:textId="1DAB5837" w:rsidR="00DF0EBD" w:rsidRDefault="00DF0EBD" w:rsidP="009E1BFC">
      <w:pPr>
        <w:pStyle w:val="ListParagraph"/>
        <w:tabs>
          <w:tab w:val="left" w:pos="3765"/>
        </w:tabs>
        <w:spacing w:after="0" w:line="36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841B7">
        <w:rPr>
          <w:sz w:val="24"/>
          <w:szCs w:val="24"/>
        </w:rPr>
        <w:t xml:space="preserve"> </w:t>
      </w:r>
      <w:r>
        <w:rPr>
          <w:sz w:val="24"/>
          <w:szCs w:val="24"/>
        </w:rPr>
        <w:t>Copie după planul de învățământ în care este prevăzută disciplina;</w:t>
      </w:r>
    </w:p>
    <w:p w14:paraId="20898079" w14:textId="13F2FC76" w:rsidR="00E01093" w:rsidRDefault="00DF0EBD" w:rsidP="009E1BFC">
      <w:pPr>
        <w:pStyle w:val="ListParagraph"/>
        <w:tabs>
          <w:tab w:val="left" w:pos="3765"/>
        </w:tabs>
        <w:spacing w:after="0" w:line="36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841B7">
        <w:rPr>
          <w:sz w:val="24"/>
          <w:szCs w:val="24"/>
        </w:rPr>
        <w:t>Pot fi adă</w:t>
      </w:r>
      <w:r w:rsidR="00983023">
        <w:rPr>
          <w:sz w:val="24"/>
          <w:szCs w:val="24"/>
        </w:rPr>
        <w:t>ugate documente suplimentare</w:t>
      </w:r>
      <w:r w:rsidR="00E01093">
        <w:rPr>
          <w:sz w:val="24"/>
          <w:szCs w:val="24"/>
        </w:rPr>
        <w:t xml:space="preserve">  (acorduri de parteneriat etc)</w:t>
      </w:r>
    </w:p>
    <w:p w14:paraId="6BCBF1A3" w14:textId="5EAD3D30" w:rsidR="006965B0" w:rsidRDefault="006965B0" w:rsidP="009E1BFC">
      <w:pPr>
        <w:pStyle w:val="ListParagraph"/>
        <w:tabs>
          <w:tab w:val="left" w:pos="3765"/>
        </w:tabs>
        <w:spacing w:after="0" w:line="36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F5BB5">
        <w:rPr>
          <w:sz w:val="24"/>
          <w:szCs w:val="24"/>
        </w:rPr>
        <w:t>Link activ la fișa disciplinei la site-ul facultății</w:t>
      </w:r>
    </w:p>
    <w:p w14:paraId="3D6AB954" w14:textId="1F72B713" w:rsidR="0045705D" w:rsidRDefault="003F5053" w:rsidP="009E1BFC">
      <w:pPr>
        <w:pStyle w:val="ListParagraph"/>
        <w:tabs>
          <w:tab w:val="left" w:pos="3765"/>
        </w:tabs>
        <w:spacing w:after="0" w:line="360" w:lineRule="auto"/>
        <w:ind w:left="0" w:firstLine="720"/>
        <w:jc w:val="both"/>
        <w:rPr>
          <w:rStyle w:val="Hyperlink"/>
          <w:color w:val="auto"/>
          <w:sz w:val="24"/>
          <w:szCs w:val="24"/>
          <w:u w:val="none"/>
        </w:rPr>
      </w:pPr>
      <w:r>
        <w:rPr>
          <w:sz w:val="24"/>
          <w:szCs w:val="24"/>
        </w:rPr>
        <w:t xml:space="preserve">Toate documentele vor fi transmise sub formă de arhivă la </w:t>
      </w:r>
      <w:r w:rsidR="006C02F3">
        <w:rPr>
          <w:sz w:val="24"/>
          <w:szCs w:val="24"/>
        </w:rPr>
        <w:t xml:space="preserve">adresa </w:t>
      </w:r>
      <w:hyperlink r:id="rId7" w:history="1">
        <w:r w:rsidR="006C02F3" w:rsidRPr="00A36EA9">
          <w:rPr>
            <w:rStyle w:val="Hyperlink"/>
            <w:sz w:val="24"/>
            <w:szCs w:val="24"/>
          </w:rPr>
          <w:t>stagii.practica@unibuc.ro</w:t>
        </w:r>
      </w:hyperlink>
      <w:r w:rsidR="00795033">
        <w:rPr>
          <w:rStyle w:val="Hyperlink"/>
          <w:sz w:val="24"/>
          <w:szCs w:val="24"/>
        </w:rPr>
        <w:t>.</w:t>
      </w:r>
      <w:r w:rsidR="007B2E97">
        <w:rPr>
          <w:rStyle w:val="Hyperlink"/>
          <w:sz w:val="24"/>
          <w:szCs w:val="24"/>
        </w:rPr>
        <w:t xml:space="preserve"> </w:t>
      </w:r>
      <w:r w:rsidR="003C76FC" w:rsidRPr="00130256">
        <w:rPr>
          <w:rStyle w:val="Hyperlink"/>
          <w:color w:val="auto"/>
          <w:sz w:val="24"/>
          <w:szCs w:val="24"/>
          <w:u w:val="none"/>
        </w:rPr>
        <w:t xml:space="preserve">Depășirea </w:t>
      </w:r>
      <w:r w:rsidR="00130256">
        <w:rPr>
          <w:rStyle w:val="Hyperlink"/>
          <w:color w:val="auto"/>
          <w:sz w:val="24"/>
          <w:szCs w:val="24"/>
          <w:u w:val="none"/>
        </w:rPr>
        <w:t xml:space="preserve">termenului </w:t>
      </w:r>
      <w:r w:rsidR="00C55BD1">
        <w:rPr>
          <w:rStyle w:val="Hyperlink"/>
          <w:color w:val="auto"/>
          <w:sz w:val="24"/>
          <w:szCs w:val="24"/>
          <w:u w:val="none"/>
        </w:rPr>
        <w:t xml:space="preserve">de transmitere </w:t>
      </w:r>
      <w:r w:rsidR="005F08B3">
        <w:rPr>
          <w:rStyle w:val="Hyperlink"/>
          <w:color w:val="auto"/>
          <w:sz w:val="24"/>
          <w:szCs w:val="24"/>
          <w:u w:val="none"/>
        </w:rPr>
        <w:t xml:space="preserve">sau lipsa unor documente </w:t>
      </w:r>
      <w:r w:rsidR="00F76B96">
        <w:rPr>
          <w:rStyle w:val="Hyperlink"/>
          <w:color w:val="auto"/>
          <w:sz w:val="24"/>
          <w:szCs w:val="24"/>
          <w:u w:val="none"/>
        </w:rPr>
        <w:t>atrage după sine descalificarea proiectului respectiv.</w:t>
      </w:r>
    </w:p>
    <w:p w14:paraId="03265424" w14:textId="77777777" w:rsidR="000F3F75" w:rsidRPr="00130256" w:rsidRDefault="000F3F75" w:rsidP="009E1BFC">
      <w:pPr>
        <w:pStyle w:val="ListParagraph"/>
        <w:tabs>
          <w:tab w:val="left" w:pos="3765"/>
        </w:tabs>
        <w:spacing w:after="0" w:line="360" w:lineRule="auto"/>
        <w:ind w:left="0" w:firstLine="720"/>
        <w:jc w:val="both"/>
        <w:rPr>
          <w:sz w:val="24"/>
          <w:szCs w:val="24"/>
        </w:rPr>
      </w:pPr>
    </w:p>
    <w:p w14:paraId="4254AB0D" w14:textId="77777777" w:rsidR="00272A94" w:rsidRDefault="00272A94" w:rsidP="00D21B06">
      <w:pPr>
        <w:pStyle w:val="ListParagraph"/>
        <w:numPr>
          <w:ilvl w:val="0"/>
          <w:numId w:val="3"/>
        </w:num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Evaluarea proiectelor</w:t>
      </w:r>
    </w:p>
    <w:p w14:paraId="26A9535C" w14:textId="1CE7E4C1" w:rsidR="007B2E97" w:rsidRDefault="00983023" w:rsidP="00D21B06">
      <w:pPr>
        <w:pStyle w:val="ListParagraph"/>
        <w:spacing w:after="0" w:line="360" w:lineRule="auto"/>
        <w:ind w:left="0" w:firstLine="720"/>
        <w:jc w:val="both"/>
        <w:rPr>
          <w:rFonts w:cs="Times New Roman"/>
          <w:sz w:val="24"/>
          <w:szCs w:val="24"/>
        </w:rPr>
      </w:pPr>
      <w:r w:rsidRPr="00983023">
        <w:rPr>
          <w:rFonts w:cs="Times New Roman"/>
          <w:sz w:val="24"/>
          <w:szCs w:val="24"/>
        </w:rPr>
        <w:t xml:space="preserve">Evaluarea proiectelor se realizează de către o comisie formată din </w:t>
      </w:r>
      <w:r w:rsidR="007B2E97">
        <w:rPr>
          <w:rFonts w:cs="Times New Roman"/>
          <w:sz w:val="24"/>
          <w:szCs w:val="24"/>
        </w:rPr>
        <w:t xml:space="preserve">minim </w:t>
      </w:r>
      <w:r w:rsidRPr="00983023">
        <w:rPr>
          <w:rFonts w:cs="Times New Roman"/>
          <w:sz w:val="24"/>
          <w:szCs w:val="24"/>
        </w:rPr>
        <w:t>4 membri (președinte și 3 membri). Președintele comisiei este Prorectorul pentru programe de studii și practica studenților. Persoanele care fac parte din comisie</w:t>
      </w:r>
      <w:r w:rsidR="009E1BFC">
        <w:rPr>
          <w:rFonts w:cs="Times New Roman"/>
          <w:sz w:val="24"/>
          <w:szCs w:val="24"/>
        </w:rPr>
        <w:t xml:space="preserve"> sunt reprezentate de prodecani, </w:t>
      </w:r>
      <w:r w:rsidRPr="00983023">
        <w:rPr>
          <w:rFonts w:cs="Times New Roman"/>
          <w:sz w:val="24"/>
          <w:szCs w:val="24"/>
        </w:rPr>
        <w:lastRenderedPageBreak/>
        <w:t>responsabili cu practica/ îndrumă</w:t>
      </w:r>
      <w:r>
        <w:rPr>
          <w:rFonts w:cs="Times New Roman"/>
          <w:sz w:val="24"/>
          <w:szCs w:val="24"/>
        </w:rPr>
        <w:t>tori de practică, din facultăți</w:t>
      </w:r>
      <w:r w:rsidR="009E1BFC">
        <w:rPr>
          <w:rFonts w:cs="Times New Roman"/>
          <w:sz w:val="24"/>
          <w:szCs w:val="24"/>
        </w:rPr>
        <w:t>le</w:t>
      </w:r>
      <w:r>
        <w:rPr>
          <w:rFonts w:cs="Times New Roman"/>
          <w:sz w:val="24"/>
          <w:szCs w:val="24"/>
        </w:rPr>
        <w:t xml:space="preserve"> care nu au depus proiecte în competiție. </w:t>
      </w:r>
      <w:r w:rsidR="007B2E97">
        <w:rPr>
          <w:rFonts w:cs="Times New Roman"/>
          <w:sz w:val="24"/>
          <w:szCs w:val="24"/>
        </w:rPr>
        <w:t xml:space="preserve">Comisia se poate organiza și pe subcomisii pentru a asigura obiectivitatea evaluării </w:t>
      </w:r>
      <w:r w:rsidR="00AC5CC9">
        <w:rPr>
          <w:rFonts w:cs="Times New Roman"/>
          <w:sz w:val="24"/>
          <w:szCs w:val="24"/>
        </w:rPr>
        <w:t>și c</w:t>
      </w:r>
      <w:r w:rsidR="005F08B3">
        <w:rPr>
          <w:rFonts w:cs="Times New Roman"/>
          <w:sz w:val="24"/>
          <w:szCs w:val="24"/>
        </w:rPr>
        <w:t>ompetența în do</w:t>
      </w:r>
      <w:r w:rsidR="00AC5CC9">
        <w:rPr>
          <w:rFonts w:cs="Times New Roman"/>
          <w:sz w:val="24"/>
          <w:szCs w:val="24"/>
        </w:rPr>
        <w:t>m</w:t>
      </w:r>
      <w:r w:rsidR="005F08B3">
        <w:rPr>
          <w:rFonts w:cs="Times New Roman"/>
          <w:sz w:val="24"/>
          <w:szCs w:val="24"/>
        </w:rPr>
        <w:t>e</w:t>
      </w:r>
      <w:r w:rsidR="00AC5CC9">
        <w:rPr>
          <w:rFonts w:cs="Times New Roman"/>
          <w:sz w:val="24"/>
          <w:szCs w:val="24"/>
        </w:rPr>
        <w:t>niile proiectelor.</w:t>
      </w:r>
    </w:p>
    <w:p w14:paraId="4532DBE7" w14:textId="18DB0DB3" w:rsidR="00BE3B2F" w:rsidRDefault="00BE3B2F" w:rsidP="00D21B06">
      <w:pPr>
        <w:pStyle w:val="ListParagraph"/>
        <w:spacing w:after="0" w:line="360" w:lineRule="auto"/>
        <w:ind w:left="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Componența comisiei se aprobă în Biroul Executiv al Consiliului de Administrație.</w:t>
      </w:r>
    </w:p>
    <w:p w14:paraId="4B2B0003" w14:textId="0A39AEF4" w:rsidR="00983023" w:rsidRDefault="00983023" w:rsidP="00D21B06">
      <w:pPr>
        <w:pStyle w:val="ListParagraph"/>
        <w:spacing w:after="0" w:line="360" w:lineRule="auto"/>
        <w:ind w:left="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Evaluarea se face independent de fiecare membru al comisiei, pe baza fișei de evaluare</w:t>
      </w:r>
      <w:r w:rsidR="007C1EF4">
        <w:rPr>
          <w:rFonts w:cs="Times New Roman"/>
          <w:sz w:val="24"/>
          <w:szCs w:val="24"/>
        </w:rPr>
        <w:t xml:space="preserve"> (Anexa 2)</w:t>
      </w:r>
      <w:r>
        <w:rPr>
          <w:rFonts w:cs="Times New Roman"/>
          <w:sz w:val="24"/>
          <w:szCs w:val="24"/>
        </w:rPr>
        <w:t>, acordându-se punctaje între 0 și 100. Punctajul total se calculează ca medie aritmetică a 4 evaluări</w:t>
      </w:r>
      <w:r w:rsidR="00AC5CC9">
        <w:rPr>
          <w:rFonts w:cs="Times New Roman"/>
          <w:sz w:val="24"/>
          <w:szCs w:val="24"/>
        </w:rPr>
        <w:t>lor</w:t>
      </w:r>
      <w:r>
        <w:rPr>
          <w:rFonts w:cs="Times New Roman"/>
          <w:sz w:val="24"/>
          <w:szCs w:val="24"/>
        </w:rPr>
        <w:t xml:space="preserve">. </w:t>
      </w:r>
      <w:r w:rsidR="00BE3B2F">
        <w:rPr>
          <w:rFonts w:cs="Times New Roman"/>
          <w:sz w:val="24"/>
          <w:szCs w:val="24"/>
        </w:rPr>
        <w:t>Pentru a fi eligibil la finanțare un proiect trebuie să aibă un punctaj total de minim</w:t>
      </w:r>
      <w:r w:rsidR="009E1BFC">
        <w:rPr>
          <w:rFonts w:cs="Times New Roman"/>
          <w:sz w:val="24"/>
          <w:szCs w:val="24"/>
        </w:rPr>
        <w:t>um</w:t>
      </w:r>
      <w:r w:rsidR="00BE3B2F">
        <w:rPr>
          <w:rFonts w:cs="Times New Roman"/>
          <w:sz w:val="24"/>
          <w:szCs w:val="24"/>
        </w:rPr>
        <w:t xml:space="preserve"> </w:t>
      </w:r>
      <w:r w:rsidR="00AC5CC9">
        <w:rPr>
          <w:rFonts w:cs="Times New Roman"/>
          <w:sz w:val="24"/>
          <w:szCs w:val="24"/>
        </w:rPr>
        <w:t>65</w:t>
      </w:r>
      <w:r w:rsidR="00BE3B2F">
        <w:rPr>
          <w:rFonts w:cs="Times New Roman"/>
          <w:sz w:val="24"/>
          <w:szCs w:val="24"/>
        </w:rPr>
        <w:t xml:space="preserve"> de puncte.</w:t>
      </w:r>
    </w:p>
    <w:p w14:paraId="57B29287" w14:textId="6AC06A72" w:rsidR="000F3F75" w:rsidRDefault="00D21B06" w:rsidP="00D21B06">
      <w:pPr>
        <w:pStyle w:val="ListParagraph"/>
        <w:spacing w:after="0" w:line="360" w:lineRule="auto"/>
        <w:ind w:left="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Vor fi </w:t>
      </w:r>
      <w:r w:rsidR="00BE3B2F">
        <w:rPr>
          <w:rFonts w:cs="Times New Roman"/>
          <w:sz w:val="24"/>
          <w:szCs w:val="24"/>
        </w:rPr>
        <w:t xml:space="preserve">acordate </w:t>
      </w:r>
      <w:r>
        <w:rPr>
          <w:rFonts w:cs="Times New Roman"/>
          <w:sz w:val="24"/>
          <w:szCs w:val="24"/>
        </w:rPr>
        <w:t>finanț</w:t>
      </w:r>
      <w:r w:rsidR="00BE3B2F">
        <w:rPr>
          <w:rFonts w:cs="Times New Roman"/>
          <w:sz w:val="24"/>
          <w:szCs w:val="24"/>
        </w:rPr>
        <w:t>ări</w:t>
      </w:r>
      <w:r>
        <w:rPr>
          <w:rFonts w:cs="Times New Roman"/>
          <w:sz w:val="24"/>
          <w:szCs w:val="24"/>
        </w:rPr>
        <w:t xml:space="preserve"> în ordine</w:t>
      </w:r>
      <w:r w:rsidR="00BE3B2F">
        <w:rPr>
          <w:rFonts w:cs="Times New Roman"/>
          <w:sz w:val="24"/>
          <w:szCs w:val="24"/>
        </w:rPr>
        <w:t>a</w:t>
      </w:r>
      <w:r>
        <w:rPr>
          <w:rFonts w:cs="Times New Roman"/>
          <w:sz w:val="24"/>
          <w:szCs w:val="24"/>
        </w:rPr>
        <w:t xml:space="preserve"> descrescătoare a punctajelor, în </w:t>
      </w:r>
      <w:r w:rsidR="00BE3B2F">
        <w:rPr>
          <w:rFonts w:cs="Times New Roman"/>
          <w:sz w:val="24"/>
          <w:szCs w:val="24"/>
        </w:rPr>
        <w:t xml:space="preserve">limita </w:t>
      </w:r>
      <w:r>
        <w:rPr>
          <w:rFonts w:cs="Times New Roman"/>
          <w:sz w:val="24"/>
          <w:szCs w:val="24"/>
        </w:rPr>
        <w:t>bugetul</w:t>
      </w:r>
      <w:r w:rsidR="00BE3B2F">
        <w:rPr>
          <w:rFonts w:cs="Times New Roman"/>
          <w:sz w:val="24"/>
          <w:szCs w:val="24"/>
        </w:rPr>
        <w:t>ui</w:t>
      </w:r>
      <w:r>
        <w:rPr>
          <w:rFonts w:cs="Times New Roman"/>
          <w:sz w:val="24"/>
          <w:szCs w:val="24"/>
        </w:rPr>
        <w:t xml:space="preserve"> total al competiției.</w:t>
      </w:r>
      <w:r w:rsidR="00BE3B2F">
        <w:rPr>
          <w:rFonts w:cs="Times New Roman"/>
          <w:sz w:val="24"/>
          <w:szCs w:val="24"/>
        </w:rPr>
        <w:t xml:space="preserve"> </w:t>
      </w:r>
      <w:r w:rsidR="00D63343">
        <w:rPr>
          <w:sz w:val="24"/>
          <w:szCs w:val="24"/>
        </w:rPr>
        <w:t xml:space="preserve">În prima rundă se finanțează cel mult două proiecte de la fiecare facultate, în ordinea numărului de puncte obținut. Ulterior, în limita fondurilor disponibile și a punctajului </w:t>
      </w:r>
      <w:r w:rsidR="00AC5CC9">
        <w:rPr>
          <w:sz w:val="24"/>
          <w:szCs w:val="24"/>
        </w:rPr>
        <w:t>pot</w:t>
      </w:r>
      <w:r w:rsidR="00D63343">
        <w:rPr>
          <w:sz w:val="24"/>
          <w:szCs w:val="24"/>
        </w:rPr>
        <w:t xml:space="preserve"> fi finanțate și alte proiecte.</w:t>
      </w:r>
    </w:p>
    <w:p w14:paraId="4BAC5DCA" w14:textId="7CD7F8B6" w:rsidR="00BE3B2F" w:rsidRDefault="00BE3B2F" w:rsidP="00D21B06">
      <w:pPr>
        <w:pStyle w:val="ListParagraph"/>
        <w:spacing w:after="0" w:line="360" w:lineRule="auto"/>
        <w:ind w:left="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Comisia de evaluare, după caz, poate </w:t>
      </w:r>
      <w:r w:rsidR="00AC5CC9">
        <w:rPr>
          <w:rFonts w:cs="Times New Roman"/>
          <w:sz w:val="24"/>
          <w:szCs w:val="24"/>
        </w:rPr>
        <w:t xml:space="preserve">solicita și </w:t>
      </w:r>
      <w:r>
        <w:rPr>
          <w:rFonts w:cs="Times New Roman"/>
          <w:sz w:val="24"/>
          <w:szCs w:val="24"/>
        </w:rPr>
        <w:t xml:space="preserve">decide </w:t>
      </w:r>
      <w:r w:rsidR="00254514">
        <w:rPr>
          <w:rFonts w:cs="Times New Roman"/>
          <w:sz w:val="24"/>
          <w:szCs w:val="24"/>
        </w:rPr>
        <w:t>modificarea</w:t>
      </w:r>
      <w:r>
        <w:rPr>
          <w:rFonts w:cs="Times New Roman"/>
          <w:sz w:val="24"/>
          <w:szCs w:val="24"/>
        </w:rPr>
        <w:t xml:space="preserve"> corespunzătoare a bugetului proiectului fără a fi afectată îndeplinirea unor obiective.</w:t>
      </w:r>
    </w:p>
    <w:p w14:paraId="543599E4" w14:textId="77777777" w:rsidR="00254514" w:rsidRPr="00983023" w:rsidRDefault="00254514" w:rsidP="00D21B06">
      <w:pPr>
        <w:pStyle w:val="ListParagraph"/>
        <w:spacing w:after="0" w:line="360" w:lineRule="auto"/>
        <w:ind w:left="0" w:firstLine="720"/>
        <w:jc w:val="both"/>
        <w:rPr>
          <w:rFonts w:cs="Times New Roman"/>
          <w:sz w:val="24"/>
          <w:szCs w:val="24"/>
        </w:rPr>
      </w:pPr>
    </w:p>
    <w:p w14:paraId="2E96DB09" w14:textId="77777777" w:rsidR="00816D96" w:rsidRPr="00983023" w:rsidRDefault="008910F7" w:rsidP="00D21B0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3023">
        <w:rPr>
          <w:rFonts w:ascii="Times New Roman" w:hAnsi="Times New Roman" w:cs="Times New Roman"/>
          <w:b/>
          <w:sz w:val="24"/>
          <w:szCs w:val="24"/>
        </w:rPr>
        <w:t>Calendar</w:t>
      </w:r>
    </w:p>
    <w:p w14:paraId="6C5DBB23" w14:textId="0AE1803F" w:rsidR="008910F7" w:rsidRPr="009A2690" w:rsidRDefault="008910F7" w:rsidP="009A2690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rPr>
          <w:b/>
          <w:sz w:val="24"/>
          <w:szCs w:val="24"/>
        </w:rPr>
      </w:pPr>
      <w:r w:rsidRPr="009A2690">
        <w:rPr>
          <w:sz w:val="24"/>
          <w:szCs w:val="24"/>
        </w:rPr>
        <w:t>Lansarea competiției:</w:t>
      </w:r>
      <w:r w:rsidR="00F266D0" w:rsidRPr="009A2690">
        <w:rPr>
          <w:sz w:val="24"/>
          <w:szCs w:val="24"/>
        </w:rPr>
        <w:t xml:space="preserve"> </w:t>
      </w:r>
      <w:r w:rsidR="00424D0D">
        <w:rPr>
          <w:b/>
          <w:sz w:val="24"/>
          <w:szCs w:val="24"/>
        </w:rPr>
        <w:t>10</w:t>
      </w:r>
      <w:r w:rsidR="00F902D0" w:rsidRPr="009A2690">
        <w:rPr>
          <w:b/>
          <w:sz w:val="24"/>
          <w:szCs w:val="24"/>
        </w:rPr>
        <w:t xml:space="preserve"> </w:t>
      </w:r>
      <w:r w:rsidR="006B3269" w:rsidRPr="009A2690">
        <w:rPr>
          <w:b/>
          <w:sz w:val="24"/>
          <w:szCs w:val="24"/>
        </w:rPr>
        <w:t>Martie</w:t>
      </w:r>
      <w:r w:rsidR="00F902D0" w:rsidRPr="009A2690">
        <w:rPr>
          <w:b/>
          <w:sz w:val="24"/>
          <w:szCs w:val="24"/>
        </w:rPr>
        <w:t xml:space="preserve"> </w:t>
      </w:r>
      <w:r w:rsidR="00254514" w:rsidRPr="009A2690">
        <w:rPr>
          <w:b/>
          <w:sz w:val="24"/>
          <w:szCs w:val="24"/>
        </w:rPr>
        <w:t>202</w:t>
      </w:r>
      <w:r w:rsidR="00424D0D">
        <w:rPr>
          <w:b/>
          <w:sz w:val="24"/>
          <w:szCs w:val="24"/>
        </w:rPr>
        <w:t>5</w:t>
      </w:r>
    </w:p>
    <w:p w14:paraId="62E129DF" w14:textId="5207BA3A" w:rsidR="00F266D0" w:rsidRPr="009A2690" w:rsidRDefault="00F266D0" w:rsidP="009A2690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rPr>
          <w:b/>
          <w:sz w:val="24"/>
          <w:szCs w:val="24"/>
        </w:rPr>
      </w:pPr>
      <w:r w:rsidRPr="009A2690">
        <w:rPr>
          <w:sz w:val="24"/>
          <w:szCs w:val="24"/>
        </w:rPr>
        <w:t>Depunerea aplicațiilor</w:t>
      </w:r>
      <w:r w:rsidR="0065699C" w:rsidRPr="009A2690">
        <w:rPr>
          <w:sz w:val="24"/>
          <w:szCs w:val="24"/>
          <w:lang w:val="en-GB"/>
        </w:rPr>
        <w:t xml:space="preserve">: </w:t>
      </w:r>
      <w:r w:rsidR="00424D0D">
        <w:rPr>
          <w:b/>
          <w:sz w:val="24"/>
          <w:szCs w:val="24"/>
          <w:lang w:val="en-GB"/>
        </w:rPr>
        <w:t>10</w:t>
      </w:r>
      <w:r w:rsidR="00F902D0" w:rsidRPr="009A2690">
        <w:rPr>
          <w:b/>
          <w:sz w:val="24"/>
          <w:szCs w:val="24"/>
          <w:lang w:val="en-GB"/>
        </w:rPr>
        <w:t xml:space="preserve"> </w:t>
      </w:r>
      <w:r w:rsidR="00254514" w:rsidRPr="009A2690">
        <w:rPr>
          <w:b/>
          <w:sz w:val="24"/>
          <w:szCs w:val="24"/>
          <w:lang w:val="en-GB"/>
        </w:rPr>
        <w:t>-2</w:t>
      </w:r>
      <w:r w:rsidR="00424D0D">
        <w:rPr>
          <w:b/>
          <w:sz w:val="24"/>
          <w:szCs w:val="24"/>
          <w:lang w:val="en-GB"/>
        </w:rPr>
        <w:t>3</w:t>
      </w:r>
      <w:r w:rsidR="00C66537" w:rsidRPr="009A2690">
        <w:rPr>
          <w:b/>
          <w:sz w:val="24"/>
          <w:szCs w:val="24"/>
          <w:lang w:val="en-GB"/>
        </w:rPr>
        <w:t xml:space="preserve"> </w:t>
      </w:r>
      <w:proofErr w:type="spellStart"/>
      <w:r w:rsidR="00C66537" w:rsidRPr="009A2690">
        <w:rPr>
          <w:b/>
          <w:sz w:val="24"/>
          <w:szCs w:val="24"/>
          <w:lang w:val="en-GB"/>
        </w:rPr>
        <w:t>Martie</w:t>
      </w:r>
      <w:proofErr w:type="spellEnd"/>
      <w:r w:rsidR="00254514" w:rsidRPr="009A2690">
        <w:rPr>
          <w:b/>
          <w:sz w:val="24"/>
          <w:szCs w:val="24"/>
          <w:lang w:val="en-GB"/>
        </w:rPr>
        <w:t xml:space="preserve"> 202</w:t>
      </w:r>
      <w:r w:rsidR="00424D0D">
        <w:rPr>
          <w:b/>
          <w:sz w:val="24"/>
          <w:szCs w:val="24"/>
          <w:lang w:val="en-GB"/>
        </w:rPr>
        <w:t>5</w:t>
      </w:r>
    </w:p>
    <w:p w14:paraId="73102919" w14:textId="09B647BB" w:rsidR="00983023" w:rsidRPr="009A2690" w:rsidRDefault="00983023" w:rsidP="009A2690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rPr>
          <w:sz w:val="24"/>
          <w:szCs w:val="24"/>
        </w:rPr>
      </w:pPr>
      <w:r w:rsidRPr="009A2690">
        <w:rPr>
          <w:sz w:val="24"/>
          <w:szCs w:val="24"/>
        </w:rPr>
        <w:t xml:space="preserve">Afișarea listei cu aplicațiile primite: </w:t>
      </w:r>
      <w:r w:rsidR="006048DD" w:rsidRPr="009A2690">
        <w:rPr>
          <w:sz w:val="24"/>
          <w:szCs w:val="24"/>
        </w:rPr>
        <w:t xml:space="preserve"> </w:t>
      </w:r>
      <w:r w:rsidR="00C66537" w:rsidRPr="009A2690">
        <w:rPr>
          <w:b/>
          <w:sz w:val="24"/>
          <w:szCs w:val="24"/>
        </w:rPr>
        <w:t>2</w:t>
      </w:r>
      <w:r w:rsidR="00424D0D">
        <w:rPr>
          <w:b/>
          <w:sz w:val="24"/>
          <w:szCs w:val="24"/>
        </w:rPr>
        <w:t>3</w:t>
      </w:r>
      <w:r w:rsidR="006048DD" w:rsidRPr="009A2690">
        <w:rPr>
          <w:b/>
          <w:sz w:val="24"/>
          <w:szCs w:val="24"/>
        </w:rPr>
        <w:t xml:space="preserve"> </w:t>
      </w:r>
      <w:r w:rsidR="00254514" w:rsidRPr="009A2690">
        <w:rPr>
          <w:b/>
          <w:sz w:val="24"/>
          <w:szCs w:val="24"/>
        </w:rPr>
        <w:t>Martie 202</w:t>
      </w:r>
      <w:r w:rsidR="00424D0D">
        <w:rPr>
          <w:b/>
          <w:sz w:val="24"/>
          <w:szCs w:val="24"/>
        </w:rPr>
        <w:t>5</w:t>
      </w:r>
    </w:p>
    <w:p w14:paraId="4E05A329" w14:textId="2181A8E9" w:rsidR="0065699C" w:rsidRPr="009A2690" w:rsidRDefault="0065699C" w:rsidP="009A2690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rPr>
          <w:b/>
          <w:sz w:val="24"/>
          <w:szCs w:val="24"/>
        </w:rPr>
      </w:pPr>
      <w:proofErr w:type="spellStart"/>
      <w:r w:rsidRPr="009A2690">
        <w:rPr>
          <w:sz w:val="24"/>
          <w:szCs w:val="24"/>
          <w:lang w:val="en-GB"/>
        </w:rPr>
        <w:t>Evaluarea</w:t>
      </w:r>
      <w:proofErr w:type="spellEnd"/>
      <w:r w:rsidRPr="009A2690">
        <w:rPr>
          <w:sz w:val="24"/>
          <w:szCs w:val="24"/>
          <w:lang w:val="en-GB"/>
        </w:rPr>
        <w:t xml:space="preserve"> </w:t>
      </w:r>
      <w:proofErr w:type="spellStart"/>
      <w:r w:rsidRPr="009A2690">
        <w:rPr>
          <w:sz w:val="24"/>
          <w:szCs w:val="24"/>
          <w:lang w:val="en-GB"/>
        </w:rPr>
        <w:t>aplica</w:t>
      </w:r>
      <w:proofErr w:type="spellEnd"/>
      <w:r w:rsidRPr="009A2690">
        <w:rPr>
          <w:sz w:val="24"/>
          <w:szCs w:val="24"/>
        </w:rPr>
        <w:t xml:space="preserve">țiilor: </w:t>
      </w:r>
      <w:r w:rsidR="00424D0D">
        <w:rPr>
          <w:b/>
          <w:sz w:val="24"/>
          <w:szCs w:val="24"/>
        </w:rPr>
        <w:t>23</w:t>
      </w:r>
      <w:r w:rsidR="006048DD" w:rsidRPr="009A2690">
        <w:rPr>
          <w:b/>
          <w:sz w:val="24"/>
          <w:szCs w:val="24"/>
        </w:rPr>
        <w:t xml:space="preserve"> Martie</w:t>
      </w:r>
      <w:r w:rsidR="00424D0D">
        <w:rPr>
          <w:b/>
          <w:sz w:val="24"/>
          <w:szCs w:val="24"/>
        </w:rPr>
        <w:t xml:space="preserve"> 2025</w:t>
      </w:r>
      <w:r w:rsidR="006048DD" w:rsidRPr="009A2690">
        <w:rPr>
          <w:b/>
          <w:sz w:val="24"/>
          <w:szCs w:val="24"/>
        </w:rPr>
        <w:t xml:space="preserve"> –</w:t>
      </w:r>
      <w:r w:rsidR="0094256B" w:rsidRPr="009A2690">
        <w:rPr>
          <w:b/>
          <w:sz w:val="24"/>
          <w:szCs w:val="24"/>
        </w:rPr>
        <w:t xml:space="preserve"> </w:t>
      </w:r>
      <w:r w:rsidR="00424D0D">
        <w:rPr>
          <w:b/>
          <w:sz w:val="24"/>
          <w:szCs w:val="24"/>
        </w:rPr>
        <w:t>7</w:t>
      </w:r>
      <w:r w:rsidR="009A2690" w:rsidRPr="009A2690">
        <w:rPr>
          <w:b/>
          <w:sz w:val="24"/>
          <w:szCs w:val="24"/>
        </w:rPr>
        <w:t xml:space="preserve"> Aprilie</w:t>
      </w:r>
      <w:r w:rsidR="007C1EF4" w:rsidRPr="009A2690">
        <w:rPr>
          <w:b/>
          <w:sz w:val="24"/>
          <w:szCs w:val="24"/>
        </w:rPr>
        <w:t xml:space="preserve"> 202</w:t>
      </w:r>
      <w:r w:rsidR="00424D0D">
        <w:rPr>
          <w:b/>
          <w:sz w:val="24"/>
          <w:szCs w:val="24"/>
        </w:rPr>
        <w:t>5</w:t>
      </w:r>
    </w:p>
    <w:p w14:paraId="49513822" w14:textId="579C82BA" w:rsidR="0017662B" w:rsidRPr="009A2690" w:rsidRDefault="0017662B" w:rsidP="009A2690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rPr>
          <w:b/>
          <w:sz w:val="24"/>
          <w:szCs w:val="24"/>
        </w:rPr>
      </w:pPr>
      <w:r w:rsidRPr="009A2690">
        <w:rPr>
          <w:sz w:val="24"/>
          <w:szCs w:val="24"/>
        </w:rPr>
        <w:t>Anunțarea rezultatelor</w:t>
      </w:r>
      <w:r w:rsidR="007F578A" w:rsidRPr="009A2690">
        <w:rPr>
          <w:sz w:val="24"/>
          <w:szCs w:val="24"/>
        </w:rPr>
        <w:t xml:space="preserve">: </w:t>
      </w:r>
      <w:r w:rsidR="009A2690" w:rsidRPr="009A2690">
        <w:rPr>
          <w:b/>
          <w:sz w:val="24"/>
          <w:szCs w:val="24"/>
        </w:rPr>
        <w:t>1</w:t>
      </w:r>
      <w:r w:rsidR="00424D0D">
        <w:rPr>
          <w:b/>
          <w:sz w:val="24"/>
          <w:szCs w:val="24"/>
        </w:rPr>
        <w:t>1</w:t>
      </w:r>
      <w:r w:rsidR="006048DD" w:rsidRPr="009A2690">
        <w:rPr>
          <w:b/>
          <w:sz w:val="24"/>
          <w:szCs w:val="24"/>
        </w:rPr>
        <w:t xml:space="preserve"> </w:t>
      </w:r>
      <w:r w:rsidR="009A2690" w:rsidRPr="009A2690">
        <w:rPr>
          <w:b/>
          <w:sz w:val="24"/>
          <w:szCs w:val="24"/>
        </w:rPr>
        <w:t>Aprilie</w:t>
      </w:r>
      <w:r w:rsidR="007C1EF4" w:rsidRPr="009A2690">
        <w:rPr>
          <w:b/>
          <w:sz w:val="24"/>
          <w:szCs w:val="24"/>
        </w:rPr>
        <w:t xml:space="preserve"> 202</w:t>
      </w:r>
      <w:r w:rsidR="00424D0D">
        <w:rPr>
          <w:b/>
          <w:sz w:val="24"/>
          <w:szCs w:val="24"/>
        </w:rPr>
        <w:t>5</w:t>
      </w:r>
    </w:p>
    <w:p w14:paraId="3C6EFC24" w14:textId="77777777" w:rsidR="006048DD" w:rsidRDefault="006048DD" w:rsidP="006048DD">
      <w:pPr>
        <w:pStyle w:val="ListParagraph"/>
        <w:spacing w:after="0" w:line="360" w:lineRule="auto"/>
        <w:ind w:left="1080"/>
        <w:rPr>
          <w:sz w:val="24"/>
          <w:szCs w:val="24"/>
          <w:highlight w:val="yellow"/>
        </w:rPr>
      </w:pPr>
    </w:p>
    <w:p w14:paraId="4BE33AD4" w14:textId="77777777" w:rsidR="00816D96" w:rsidRDefault="00272A94" w:rsidP="00D21B06">
      <w:pPr>
        <w:pStyle w:val="ListParagraph"/>
        <w:numPr>
          <w:ilvl w:val="0"/>
          <w:numId w:val="3"/>
        </w:numPr>
        <w:spacing w:after="0" w:line="360" w:lineRule="auto"/>
        <w:rPr>
          <w:b/>
          <w:sz w:val="24"/>
          <w:szCs w:val="24"/>
        </w:rPr>
      </w:pPr>
      <w:r w:rsidRPr="00272A94">
        <w:rPr>
          <w:b/>
          <w:sz w:val="24"/>
          <w:szCs w:val="24"/>
        </w:rPr>
        <w:t>Angajarea cheltuielilor și decontare</w:t>
      </w:r>
    </w:p>
    <w:p w14:paraId="6754C5FB" w14:textId="6F9DE364" w:rsidR="00D21B06" w:rsidRDefault="00D21B06" w:rsidP="004E3A37">
      <w:pPr>
        <w:pStyle w:val="ListParagraph"/>
        <w:spacing w:after="0" w:line="360" w:lineRule="auto"/>
        <w:ind w:left="0" w:firstLine="709"/>
        <w:jc w:val="both"/>
        <w:rPr>
          <w:sz w:val="24"/>
          <w:szCs w:val="24"/>
        </w:rPr>
      </w:pPr>
      <w:r w:rsidRPr="004E3A37">
        <w:rPr>
          <w:sz w:val="24"/>
          <w:szCs w:val="24"/>
        </w:rPr>
        <w:t xml:space="preserve">După anunțarea </w:t>
      </w:r>
      <w:r w:rsidR="004E3A37" w:rsidRPr="004E3A37">
        <w:rPr>
          <w:sz w:val="24"/>
          <w:szCs w:val="24"/>
        </w:rPr>
        <w:t xml:space="preserve">rezultatelor pot fi angajate cheltuielile respectându-se legislația în vigoare și procedurile existente la nivelul Universității din București. </w:t>
      </w:r>
      <w:r w:rsidR="004E3A37">
        <w:rPr>
          <w:sz w:val="24"/>
          <w:szCs w:val="24"/>
        </w:rPr>
        <w:t xml:space="preserve"> </w:t>
      </w:r>
      <w:r w:rsidR="00E678E9">
        <w:rPr>
          <w:sz w:val="24"/>
          <w:szCs w:val="24"/>
        </w:rPr>
        <w:t>Pentru demararea procedurilor de achiziție aferente proiectului</w:t>
      </w:r>
      <w:r w:rsidR="00CA4BEF">
        <w:rPr>
          <w:sz w:val="24"/>
          <w:szCs w:val="24"/>
        </w:rPr>
        <w:t xml:space="preserve"> </w:t>
      </w:r>
      <w:r w:rsidR="00E678E9">
        <w:rPr>
          <w:sz w:val="24"/>
          <w:szCs w:val="24"/>
        </w:rPr>
        <w:t>/ proiectelor câștigate trebui</w:t>
      </w:r>
      <w:r w:rsidR="00CA4BEF">
        <w:rPr>
          <w:sz w:val="24"/>
          <w:szCs w:val="24"/>
        </w:rPr>
        <w:t xml:space="preserve">e întocmit planul de achiziții, aprobat de către administratorul șef și decanul facultății. </w:t>
      </w:r>
      <w:r w:rsidR="00EB13BC">
        <w:rPr>
          <w:sz w:val="24"/>
          <w:szCs w:val="24"/>
        </w:rPr>
        <w:t xml:space="preserve"> Achizițiile vor fi derulate în colaborare cu personalul administrativ al facultății care este desemnat în acest sens.</w:t>
      </w:r>
    </w:p>
    <w:p w14:paraId="1867230C" w14:textId="77777777" w:rsidR="00115F95" w:rsidRDefault="004E3A37" w:rsidP="004E3A37">
      <w:pPr>
        <w:pStyle w:val="ListParagraph"/>
        <w:spacing w:after="0"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Decontarea se realizează de </w:t>
      </w:r>
      <w:r w:rsidR="00D9360D">
        <w:rPr>
          <w:sz w:val="24"/>
          <w:szCs w:val="24"/>
        </w:rPr>
        <w:t>coordonatorul</w:t>
      </w:r>
      <w:r>
        <w:rPr>
          <w:sz w:val="24"/>
          <w:szCs w:val="24"/>
        </w:rPr>
        <w:t xml:space="preserve"> de proiect, care poartă toată responsabilitatea financiară a implementării acestuia</w:t>
      </w:r>
      <w:r w:rsidR="00BE3B2F">
        <w:rPr>
          <w:sz w:val="24"/>
          <w:szCs w:val="24"/>
        </w:rPr>
        <w:t>, în termen de 2 zile lucrătoare de la finalizarea pr</w:t>
      </w:r>
      <w:r w:rsidR="00D63343">
        <w:rPr>
          <w:sz w:val="24"/>
          <w:szCs w:val="24"/>
        </w:rPr>
        <w:t>oiectului</w:t>
      </w:r>
      <w:r>
        <w:rPr>
          <w:sz w:val="24"/>
          <w:szCs w:val="24"/>
        </w:rPr>
        <w:t xml:space="preserve">. </w:t>
      </w:r>
    </w:p>
    <w:p w14:paraId="3A3C2EC3" w14:textId="3017B428" w:rsidR="004E3A37" w:rsidRDefault="004E3A37" w:rsidP="004E3A37">
      <w:pPr>
        <w:pStyle w:val="ListParagraph"/>
        <w:spacing w:after="0"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Acesta va prezen</w:t>
      </w:r>
      <w:r w:rsidR="00BE3B2F">
        <w:rPr>
          <w:sz w:val="24"/>
          <w:szCs w:val="24"/>
        </w:rPr>
        <w:t>t</w:t>
      </w:r>
      <w:r>
        <w:rPr>
          <w:sz w:val="24"/>
          <w:szCs w:val="24"/>
        </w:rPr>
        <w:t>a la final un raport (maxim</w:t>
      </w:r>
      <w:r w:rsidR="008F35C8">
        <w:rPr>
          <w:sz w:val="24"/>
          <w:szCs w:val="24"/>
        </w:rPr>
        <w:t>um</w:t>
      </w:r>
      <w:r>
        <w:rPr>
          <w:sz w:val="24"/>
          <w:szCs w:val="24"/>
        </w:rPr>
        <w:t xml:space="preserve"> </w:t>
      </w:r>
      <w:r w:rsidR="008F35C8">
        <w:rPr>
          <w:sz w:val="24"/>
          <w:szCs w:val="24"/>
        </w:rPr>
        <w:t>o</w:t>
      </w:r>
      <w:r>
        <w:rPr>
          <w:sz w:val="24"/>
          <w:szCs w:val="24"/>
        </w:rPr>
        <w:t xml:space="preserve"> pagină</w:t>
      </w:r>
      <w:r w:rsidR="00D9360D">
        <w:rPr>
          <w:sz w:val="24"/>
          <w:szCs w:val="24"/>
        </w:rPr>
        <w:t xml:space="preserve">, Anexa </w:t>
      </w:r>
      <w:r w:rsidR="005B5DBD">
        <w:rPr>
          <w:sz w:val="24"/>
          <w:szCs w:val="24"/>
        </w:rPr>
        <w:t>3</w:t>
      </w:r>
      <w:r>
        <w:rPr>
          <w:sz w:val="24"/>
          <w:szCs w:val="24"/>
        </w:rPr>
        <w:t>) legat de desfășurarea pr</w:t>
      </w:r>
      <w:r w:rsidR="009E1BFC">
        <w:rPr>
          <w:sz w:val="24"/>
          <w:szCs w:val="24"/>
        </w:rPr>
        <w:t>acticii</w:t>
      </w:r>
      <w:r>
        <w:rPr>
          <w:sz w:val="24"/>
          <w:szCs w:val="24"/>
        </w:rPr>
        <w:t xml:space="preserve"> și prop</w:t>
      </w:r>
      <w:r w:rsidR="008F35C8">
        <w:rPr>
          <w:sz w:val="24"/>
          <w:szCs w:val="24"/>
        </w:rPr>
        <w:t>u</w:t>
      </w:r>
      <w:r>
        <w:rPr>
          <w:sz w:val="24"/>
          <w:szCs w:val="24"/>
        </w:rPr>
        <w:t>neri pentru îmbunătățirea acest</w:t>
      </w:r>
      <w:r w:rsidR="009E1BFC">
        <w:rPr>
          <w:sz w:val="24"/>
          <w:szCs w:val="24"/>
        </w:rPr>
        <w:t>e</w:t>
      </w:r>
      <w:r>
        <w:rPr>
          <w:sz w:val="24"/>
          <w:szCs w:val="24"/>
        </w:rPr>
        <w:t>ia</w:t>
      </w:r>
      <w:r w:rsidR="002B1174">
        <w:rPr>
          <w:sz w:val="24"/>
          <w:szCs w:val="24"/>
        </w:rPr>
        <w:t xml:space="preserve"> care va fi transmis la adresa </w:t>
      </w:r>
      <w:r w:rsidR="00424D0D">
        <w:fldChar w:fldCharType="begin"/>
      </w:r>
      <w:r w:rsidR="00424D0D">
        <w:instrText xml:space="preserve"> HYPERLINK "mailto:stagii.practica@unibuc.ro" </w:instrText>
      </w:r>
      <w:r w:rsidR="00424D0D">
        <w:fldChar w:fldCharType="separate"/>
      </w:r>
      <w:r w:rsidR="002B1174" w:rsidRPr="00A36EA9">
        <w:rPr>
          <w:rStyle w:val="Hyperlink"/>
          <w:sz w:val="24"/>
          <w:szCs w:val="24"/>
        </w:rPr>
        <w:t>stagii.practica@unibuc.ro</w:t>
      </w:r>
      <w:r w:rsidR="00424D0D">
        <w:rPr>
          <w:rStyle w:val="Hyperlink"/>
          <w:sz w:val="24"/>
          <w:szCs w:val="24"/>
        </w:rPr>
        <w:fldChar w:fldCharType="end"/>
      </w:r>
      <w:r w:rsidR="008F35C8">
        <w:rPr>
          <w:sz w:val="24"/>
          <w:szCs w:val="24"/>
        </w:rPr>
        <w:t>.</w:t>
      </w:r>
      <w:r w:rsidR="00D63343">
        <w:rPr>
          <w:sz w:val="24"/>
          <w:szCs w:val="24"/>
        </w:rPr>
        <w:t xml:space="preserve"> Coordonatorul de proiect care nu depun</w:t>
      </w:r>
      <w:r w:rsidR="007F578A">
        <w:rPr>
          <w:sz w:val="24"/>
          <w:szCs w:val="24"/>
        </w:rPr>
        <w:t>e</w:t>
      </w:r>
      <w:r w:rsidR="002B1174">
        <w:rPr>
          <w:sz w:val="24"/>
          <w:szCs w:val="24"/>
        </w:rPr>
        <w:t xml:space="preserve"> raportul de activitate nu v</w:t>
      </w:r>
      <w:r w:rsidR="007F578A">
        <w:rPr>
          <w:sz w:val="24"/>
          <w:szCs w:val="24"/>
        </w:rPr>
        <w:t>a</w:t>
      </w:r>
      <w:r w:rsidR="002B1174">
        <w:rPr>
          <w:sz w:val="24"/>
          <w:szCs w:val="24"/>
        </w:rPr>
        <w:t xml:space="preserve"> putea aplica în anul universitar următor.</w:t>
      </w:r>
    </w:p>
    <w:p w14:paraId="31DABCFE" w14:textId="77777777" w:rsidR="00BE3B2F" w:rsidRDefault="00BE3B2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F91210F" w14:textId="77777777" w:rsidR="00816D96" w:rsidRDefault="00D85082">
      <w:pPr>
        <w:rPr>
          <w:sz w:val="24"/>
          <w:szCs w:val="24"/>
        </w:rPr>
      </w:pPr>
      <w:r>
        <w:rPr>
          <w:sz w:val="24"/>
          <w:szCs w:val="24"/>
        </w:rPr>
        <w:lastRenderedPageBreak/>
        <w:t>Anexa 1</w:t>
      </w:r>
    </w:p>
    <w:p w14:paraId="6DAE0C8C" w14:textId="77777777" w:rsidR="001410FC" w:rsidRPr="001E5110" w:rsidRDefault="000B4D9E">
      <w:pPr>
        <w:rPr>
          <w:sz w:val="24"/>
          <w:szCs w:val="24"/>
        </w:rPr>
      </w:pPr>
      <w:r w:rsidRPr="001E5110">
        <w:rPr>
          <w:sz w:val="24"/>
          <w:szCs w:val="24"/>
        </w:rPr>
        <w:t>UNIVERSITATEA DIN BUCURE</w:t>
      </w:r>
      <w:r w:rsidR="001E5110" w:rsidRPr="001E5110">
        <w:rPr>
          <w:sz w:val="24"/>
          <w:szCs w:val="24"/>
        </w:rPr>
        <w:t>ȘTI</w:t>
      </w:r>
    </w:p>
    <w:p w14:paraId="4924375E" w14:textId="77777777" w:rsidR="001E5110" w:rsidRDefault="001E5110">
      <w:pPr>
        <w:rPr>
          <w:sz w:val="24"/>
          <w:szCs w:val="24"/>
        </w:rPr>
      </w:pPr>
      <w:r>
        <w:rPr>
          <w:sz w:val="24"/>
          <w:szCs w:val="24"/>
        </w:rPr>
        <w:t>FACULTATEA</w:t>
      </w:r>
      <w:r w:rsidR="00BE3B2F">
        <w:rPr>
          <w:sz w:val="24"/>
          <w:szCs w:val="24"/>
        </w:rPr>
        <w:t>/ FACULTĂȚILE</w:t>
      </w:r>
      <w:r>
        <w:rPr>
          <w:sz w:val="24"/>
          <w:szCs w:val="24"/>
        </w:rPr>
        <w:t xml:space="preserve"> </w:t>
      </w:r>
    </w:p>
    <w:p w14:paraId="0D6CE931" w14:textId="77777777" w:rsidR="001310E0" w:rsidRDefault="008F35C8">
      <w:pPr>
        <w:rPr>
          <w:sz w:val="24"/>
          <w:szCs w:val="24"/>
        </w:rPr>
      </w:pPr>
      <w:r>
        <w:rPr>
          <w:sz w:val="24"/>
          <w:szCs w:val="24"/>
        </w:rPr>
        <w:t>DEPARTAMENTUL/ DEPARTAMENTELE</w:t>
      </w:r>
    </w:p>
    <w:p w14:paraId="263AC0B0" w14:textId="77777777" w:rsidR="008F35C8" w:rsidRDefault="008F35C8">
      <w:pPr>
        <w:rPr>
          <w:sz w:val="24"/>
          <w:szCs w:val="24"/>
        </w:rPr>
      </w:pPr>
    </w:p>
    <w:p w14:paraId="36FEE925" w14:textId="77777777" w:rsidR="001310E0" w:rsidRDefault="001310E0" w:rsidP="001310E0">
      <w:pPr>
        <w:jc w:val="center"/>
        <w:rPr>
          <w:b/>
          <w:sz w:val="24"/>
          <w:szCs w:val="24"/>
        </w:rPr>
      </w:pPr>
      <w:r w:rsidRPr="001310E0">
        <w:rPr>
          <w:b/>
          <w:sz w:val="24"/>
          <w:szCs w:val="24"/>
        </w:rPr>
        <w:t>Proiect pentru finanțarea practicii</w:t>
      </w:r>
    </w:p>
    <w:p w14:paraId="6C42F5AC" w14:textId="77777777" w:rsidR="001310E0" w:rsidRDefault="001310E0" w:rsidP="001310E0">
      <w:pPr>
        <w:jc w:val="center"/>
        <w:rPr>
          <w:b/>
          <w:sz w:val="24"/>
          <w:szCs w:val="24"/>
        </w:rPr>
      </w:pPr>
    </w:p>
    <w:p w14:paraId="5FD7C164" w14:textId="77777777" w:rsidR="001310E0" w:rsidRDefault="009E73FE" w:rsidP="009E73FE">
      <w:pPr>
        <w:rPr>
          <w:b/>
          <w:sz w:val="24"/>
          <w:szCs w:val="24"/>
        </w:rPr>
      </w:pPr>
      <w:r>
        <w:rPr>
          <w:b/>
          <w:sz w:val="24"/>
          <w:szCs w:val="24"/>
        </w:rPr>
        <w:t>Titlul proiectului</w:t>
      </w:r>
      <w:r w:rsidR="004E3A37">
        <w:rPr>
          <w:b/>
          <w:sz w:val="24"/>
          <w:szCs w:val="24"/>
        </w:rPr>
        <w:t>:</w:t>
      </w:r>
    </w:p>
    <w:p w14:paraId="7323078B" w14:textId="77777777" w:rsidR="00D21B06" w:rsidRDefault="00D21B06" w:rsidP="009E73FE">
      <w:pPr>
        <w:rPr>
          <w:b/>
          <w:sz w:val="24"/>
          <w:szCs w:val="24"/>
        </w:rPr>
      </w:pPr>
      <w:r>
        <w:rPr>
          <w:b/>
          <w:sz w:val="24"/>
          <w:szCs w:val="24"/>
        </w:rPr>
        <w:t>Responsabil practică:</w:t>
      </w:r>
    </w:p>
    <w:p w14:paraId="21E5671E" w14:textId="77777777" w:rsidR="001310E0" w:rsidRDefault="001310E0" w:rsidP="001310E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4E3A37">
        <w:rPr>
          <w:b/>
          <w:sz w:val="24"/>
          <w:szCs w:val="24"/>
        </w:rPr>
        <w:t>P</w:t>
      </w:r>
      <w:r w:rsidR="003C7A4F">
        <w:rPr>
          <w:b/>
          <w:sz w:val="24"/>
          <w:szCs w:val="24"/>
        </w:rPr>
        <w:t>rogramul de studii</w:t>
      </w:r>
    </w:p>
    <w:p w14:paraId="78B1BB0B" w14:textId="77777777" w:rsidR="003C7A4F" w:rsidRDefault="003C7A4F" w:rsidP="001310E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Anul</w:t>
      </w:r>
      <w:r w:rsidR="00C95636">
        <w:rPr>
          <w:b/>
          <w:sz w:val="24"/>
          <w:szCs w:val="24"/>
        </w:rPr>
        <w:t xml:space="preserve"> de studii</w:t>
      </w:r>
      <w:r w:rsidR="00D21B06">
        <w:rPr>
          <w:b/>
          <w:sz w:val="24"/>
          <w:szCs w:val="24"/>
        </w:rPr>
        <w:t>/ Număr de part</w:t>
      </w:r>
      <w:r w:rsidR="004E3A37">
        <w:rPr>
          <w:b/>
          <w:sz w:val="24"/>
          <w:szCs w:val="24"/>
        </w:rPr>
        <w:t>i</w:t>
      </w:r>
      <w:r w:rsidR="00D21B06">
        <w:rPr>
          <w:b/>
          <w:sz w:val="24"/>
          <w:szCs w:val="24"/>
        </w:rPr>
        <w:t>cipanți la proiectul de practică</w:t>
      </w:r>
    </w:p>
    <w:p w14:paraId="55618A55" w14:textId="77777777" w:rsidR="003C7A4F" w:rsidRDefault="003C7A4F" w:rsidP="001310E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Tipul de practică conform planului de învățământ</w:t>
      </w:r>
    </w:p>
    <w:p w14:paraId="1A04CA1B" w14:textId="77777777" w:rsidR="003C7A4F" w:rsidRDefault="00BE3B2F" w:rsidP="001310E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 Număr ore total și distribuția acestora</w:t>
      </w:r>
    </w:p>
    <w:p w14:paraId="44CA1E83" w14:textId="77777777" w:rsidR="003C7A4F" w:rsidRDefault="003C7A4F" w:rsidP="001310E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Modalitatea de </w:t>
      </w:r>
      <w:r w:rsidR="00CD70FE">
        <w:rPr>
          <w:b/>
          <w:sz w:val="24"/>
          <w:szCs w:val="24"/>
        </w:rPr>
        <w:t>desfășurare a practicii</w:t>
      </w:r>
      <w:r w:rsidR="004E3A37">
        <w:rPr>
          <w:b/>
          <w:sz w:val="24"/>
          <w:szCs w:val="24"/>
        </w:rPr>
        <w:t>/</w:t>
      </w:r>
      <w:r w:rsidR="00CD70FE">
        <w:rPr>
          <w:b/>
          <w:sz w:val="24"/>
          <w:szCs w:val="24"/>
        </w:rPr>
        <w:t xml:space="preserve"> locația</w:t>
      </w:r>
      <w:r w:rsidR="00C95636">
        <w:rPr>
          <w:b/>
          <w:sz w:val="24"/>
          <w:szCs w:val="24"/>
        </w:rPr>
        <w:t>/ intervalul calendaristic</w:t>
      </w:r>
    </w:p>
    <w:p w14:paraId="190163FB" w14:textId="3EC684AE" w:rsidR="00CD70FE" w:rsidRDefault="00CD70FE" w:rsidP="001310E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6. Existența unor parteneriate pentru desfășurarea practicii (numele partenerului de practică</w:t>
      </w:r>
      <w:r w:rsidR="004E3A37">
        <w:rPr>
          <w:b/>
          <w:sz w:val="24"/>
          <w:szCs w:val="24"/>
        </w:rPr>
        <w:t>, se va anexa parteneriatul</w:t>
      </w:r>
      <w:r>
        <w:rPr>
          <w:b/>
          <w:sz w:val="24"/>
          <w:szCs w:val="24"/>
        </w:rPr>
        <w:t>)</w:t>
      </w:r>
    </w:p>
    <w:p w14:paraId="6565463C" w14:textId="55E168FC" w:rsidR="00CD70FE" w:rsidRDefault="00CD70FE" w:rsidP="001310E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7. Bugetul practicii</w:t>
      </w:r>
      <w:r w:rsidR="004E3A37">
        <w:rPr>
          <w:b/>
          <w:sz w:val="24"/>
          <w:szCs w:val="24"/>
        </w:rPr>
        <w:t xml:space="preserve"> (cu detalierea cheltuieli</w:t>
      </w:r>
      <w:r w:rsidR="001055C6">
        <w:rPr>
          <w:b/>
          <w:sz w:val="24"/>
          <w:szCs w:val="24"/>
        </w:rPr>
        <w:t>l</w:t>
      </w:r>
      <w:r w:rsidR="004E3A37">
        <w:rPr>
          <w:b/>
          <w:sz w:val="24"/>
          <w:szCs w:val="24"/>
        </w:rPr>
        <w:t>or)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178"/>
        <w:gridCol w:w="2646"/>
      </w:tblGrid>
      <w:tr w:rsidR="00DF58CE" w:rsidRPr="00DF58CE" w14:paraId="4B8E9267" w14:textId="77777777" w:rsidTr="006F2A02">
        <w:trPr>
          <w:trHeight w:val="557"/>
          <w:jc w:val="center"/>
        </w:trPr>
        <w:tc>
          <w:tcPr>
            <w:tcW w:w="617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9445285" w14:textId="77777777" w:rsidR="00DF58CE" w:rsidRPr="00DF58CE" w:rsidRDefault="00DF58CE" w:rsidP="00DF58CE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DF58CE">
              <w:rPr>
                <w:rFonts w:ascii="Calibri" w:eastAsia="Times New Roman" w:hAnsi="Calibri" w:cs="Times New Roman"/>
                <w:b/>
                <w:bCs/>
                <w:lang w:val="en-US"/>
              </w:rPr>
              <w:t xml:space="preserve">Capitol de </w:t>
            </w:r>
            <w:proofErr w:type="spellStart"/>
            <w:r w:rsidRPr="00DF58CE">
              <w:rPr>
                <w:rFonts w:ascii="Calibri" w:eastAsia="Times New Roman" w:hAnsi="Calibri" w:cs="Times New Roman"/>
                <w:b/>
                <w:bCs/>
                <w:lang w:val="en-US"/>
              </w:rPr>
              <w:t>buget</w:t>
            </w:r>
            <w:proofErr w:type="spellEnd"/>
            <w:r w:rsidRPr="00DF58CE">
              <w:rPr>
                <w:rFonts w:ascii="Calibri" w:eastAsia="Times New Roman" w:hAnsi="Calibri" w:cs="Times New Roman"/>
                <w:b/>
                <w:bCs/>
                <w:lang w:val="en-US"/>
              </w:rPr>
              <w:t xml:space="preserve"> (</w:t>
            </w:r>
            <w:proofErr w:type="spellStart"/>
            <w:r w:rsidRPr="00DF58CE">
              <w:rPr>
                <w:rFonts w:ascii="Calibri" w:eastAsia="Times New Roman" w:hAnsi="Calibri" w:cs="Times New Roman"/>
                <w:b/>
                <w:bCs/>
                <w:lang w:val="en-US"/>
              </w:rPr>
              <w:t>cheltuieli</w:t>
            </w:r>
            <w:proofErr w:type="spellEnd"/>
            <w:r w:rsidRPr="00DF58CE">
              <w:rPr>
                <w:rFonts w:ascii="Calibri" w:eastAsia="Times New Roman" w:hAnsi="Calibri" w:cs="Times New Roman"/>
                <w:b/>
                <w:bCs/>
                <w:lang w:val="en-US"/>
              </w:rPr>
              <w:t>)</w:t>
            </w:r>
          </w:p>
        </w:tc>
        <w:tc>
          <w:tcPr>
            <w:tcW w:w="264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D1EB9A4" w14:textId="77777777" w:rsidR="00DF58CE" w:rsidRPr="00DF58CE" w:rsidRDefault="00DF58CE" w:rsidP="00DF58CE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b/>
                <w:bCs/>
                <w:lang w:val="en-US"/>
              </w:rPr>
            </w:pPr>
            <w:r w:rsidRPr="00DF58CE">
              <w:rPr>
                <w:rFonts w:ascii="Calibri" w:eastAsia="Times New Roman" w:hAnsi="Calibri" w:cs="Times New Roman"/>
                <w:b/>
                <w:bCs/>
                <w:lang w:val="en-US"/>
              </w:rPr>
              <w:t xml:space="preserve">Suma </w:t>
            </w:r>
            <w:proofErr w:type="spellStart"/>
            <w:r w:rsidRPr="00DF58CE">
              <w:rPr>
                <w:rFonts w:ascii="Calibri" w:eastAsia="Times New Roman" w:hAnsi="Calibri" w:cs="Times New Roman"/>
                <w:b/>
                <w:bCs/>
                <w:lang w:val="en-US"/>
              </w:rPr>
              <w:t>propusă</w:t>
            </w:r>
            <w:proofErr w:type="spellEnd"/>
          </w:p>
          <w:p w14:paraId="2EC4B633" w14:textId="77777777" w:rsidR="00DF58CE" w:rsidRPr="00DF58CE" w:rsidRDefault="00DF58CE" w:rsidP="00DF58CE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DF58CE">
              <w:rPr>
                <w:rFonts w:ascii="Calibri" w:eastAsia="Times New Roman" w:hAnsi="Calibri" w:cs="Times New Roman"/>
                <w:lang w:val="en-US"/>
              </w:rPr>
              <w:t>(Lei)</w:t>
            </w:r>
          </w:p>
        </w:tc>
      </w:tr>
      <w:tr w:rsidR="00DF58CE" w:rsidRPr="00DF58CE" w14:paraId="1EDAD8E3" w14:textId="77777777" w:rsidTr="006F2A02">
        <w:trPr>
          <w:trHeight w:val="548"/>
          <w:jc w:val="center"/>
        </w:trPr>
        <w:tc>
          <w:tcPr>
            <w:tcW w:w="617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DBE55D" w14:textId="77777777" w:rsidR="00DF58CE" w:rsidRPr="00DF58CE" w:rsidRDefault="00DF58CE" w:rsidP="00DF58CE">
            <w:pPr>
              <w:rPr>
                <w:rFonts w:ascii="Calibri" w:eastAsia="Calibri" w:hAnsi="Calibri" w:cs="Times New Roman"/>
              </w:rPr>
            </w:pPr>
            <w:r w:rsidRPr="00DF58CE">
              <w:rPr>
                <w:rFonts w:ascii="Calibri" w:eastAsia="Calibri" w:hAnsi="Calibri" w:cs="Times New Roman"/>
              </w:rPr>
              <w:t>Materiale</w:t>
            </w:r>
          </w:p>
        </w:tc>
        <w:tc>
          <w:tcPr>
            <w:tcW w:w="26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3FAFD79" w14:textId="77777777" w:rsidR="00DF58CE" w:rsidRPr="00DF58CE" w:rsidRDefault="00DF58CE" w:rsidP="00DF58CE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DF58CE" w:rsidRPr="00DF58CE" w14:paraId="0AF14359" w14:textId="77777777" w:rsidTr="006F2A02">
        <w:trPr>
          <w:trHeight w:val="548"/>
          <w:jc w:val="center"/>
        </w:trPr>
        <w:tc>
          <w:tcPr>
            <w:tcW w:w="617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BF2C58" w14:textId="77777777" w:rsidR="00DF58CE" w:rsidRPr="00DF58CE" w:rsidRDefault="00DF58CE" w:rsidP="00DF58C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Deplasări (cazare, transport, diurnă pentru cadre didactice și studenți)</w:t>
            </w:r>
          </w:p>
        </w:tc>
        <w:tc>
          <w:tcPr>
            <w:tcW w:w="26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D15086E" w14:textId="77777777" w:rsidR="00DF58CE" w:rsidRPr="00DF58CE" w:rsidRDefault="00DF58CE" w:rsidP="00DF58CE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DF58CE" w:rsidRPr="00DF58CE" w14:paraId="0531C79D" w14:textId="77777777" w:rsidTr="00B91C68">
        <w:trPr>
          <w:trHeight w:val="135"/>
          <w:jc w:val="center"/>
        </w:trPr>
        <w:tc>
          <w:tcPr>
            <w:tcW w:w="617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4B16993" w14:textId="77777777" w:rsidR="00DF58CE" w:rsidRPr="00DF58CE" w:rsidRDefault="00DF58CE" w:rsidP="00DF58CE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>
              <w:rPr>
                <w:rFonts w:ascii="Calibri" w:eastAsia="Times New Roman" w:hAnsi="Calibri" w:cs="Times New Roman"/>
                <w:lang w:val="en-US"/>
              </w:rPr>
              <w:t>Alte</w:t>
            </w:r>
            <w:proofErr w:type="spellEnd"/>
            <w:r>
              <w:rPr>
                <w:rFonts w:ascii="Calibri" w:eastAsia="Times New Roman" w:hAnsi="Calibri" w:cs="Times New Roman"/>
                <w:lang w:val="en-US"/>
              </w:rPr>
              <w:t xml:space="preserve">  </w:t>
            </w:r>
            <w:proofErr w:type="spellStart"/>
            <w:r>
              <w:rPr>
                <w:rFonts w:ascii="Calibri" w:eastAsia="Times New Roman" w:hAnsi="Calibri" w:cs="Times New Roman"/>
                <w:lang w:val="en-US"/>
              </w:rPr>
              <w:t>cheltuieli</w:t>
            </w:r>
            <w:proofErr w:type="spellEnd"/>
          </w:p>
        </w:tc>
        <w:tc>
          <w:tcPr>
            <w:tcW w:w="2646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52C07BE" w14:textId="77777777" w:rsidR="00DF58CE" w:rsidRPr="00DF58CE" w:rsidRDefault="00DF58CE" w:rsidP="00DF58CE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DF58CE" w:rsidRPr="00DF58CE" w14:paraId="4B192CB2" w14:textId="77777777" w:rsidTr="006F2A02">
        <w:trPr>
          <w:trHeight w:val="413"/>
          <w:jc w:val="center"/>
        </w:trPr>
        <w:tc>
          <w:tcPr>
            <w:tcW w:w="6178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1C37F5D" w14:textId="77777777" w:rsidR="00DF58CE" w:rsidRPr="00DF58CE" w:rsidRDefault="00DF58CE" w:rsidP="00DF58CE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DF58CE">
              <w:rPr>
                <w:rFonts w:ascii="Calibri" w:eastAsia="Times New Roman" w:hAnsi="Calibri" w:cs="Times New Roman"/>
                <w:b/>
                <w:bCs/>
                <w:lang w:val="en-US"/>
              </w:rPr>
              <w:t>Total</w:t>
            </w:r>
          </w:p>
        </w:tc>
        <w:tc>
          <w:tcPr>
            <w:tcW w:w="264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FA0EDE" w14:textId="77777777" w:rsidR="00DF58CE" w:rsidRPr="00DF58CE" w:rsidRDefault="00DF58CE" w:rsidP="00DF58CE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14:paraId="1FD47E89" w14:textId="77777777" w:rsidR="00C95636" w:rsidRDefault="00C95636" w:rsidP="001310E0">
      <w:pPr>
        <w:jc w:val="both"/>
        <w:rPr>
          <w:b/>
          <w:sz w:val="24"/>
          <w:szCs w:val="24"/>
        </w:rPr>
      </w:pPr>
    </w:p>
    <w:p w14:paraId="36070764" w14:textId="33FE72A0" w:rsidR="008A4E16" w:rsidRDefault="008A4E16" w:rsidP="001310E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8. Obiectivele </w:t>
      </w:r>
      <w:r w:rsidR="003F06CA">
        <w:rPr>
          <w:b/>
          <w:sz w:val="24"/>
          <w:szCs w:val="24"/>
        </w:rPr>
        <w:t xml:space="preserve">și competențele </w:t>
      </w:r>
      <w:r>
        <w:rPr>
          <w:b/>
          <w:sz w:val="24"/>
          <w:szCs w:val="24"/>
        </w:rPr>
        <w:t>vizate de programul de practică</w:t>
      </w:r>
      <w:r w:rsidR="00C95636">
        <w:rPr>
          <w:b/>
          <w:sz w:val="24"/>
          <w:szCs w:val="24"/>
        </w:rPr>
        <w:t xml:space="preserve"> (maxim 1 pagină)</w:t>
      </w:r>
      <w:r w:rsidR="00E648D0">
        <w:rPr>
          <w:b/>
          <w:sz w:val="24"/>
          <w:szCs w:val="24"/>
        </w:rPr>
        <w:t xml:space="preserve"> </w:t>
      </w:r>
    </w:p>
    <w:p w14:paraId="46B354F4" w14:textId="33716CAB" w:rsidR="008A4E16" w:rsidRDefault="008A4E16" w:rsidP="001310E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9. Rezultatele scontate</w:t>
      </w:r>
      <w:r w:rsidR="00C95636">
        <w:rPr>
          <w:b/>
          <w:sz w:val="24"/>
          <w:szCs w:val="24"/>
        </w:rPr>
        <w:t xml:space="preserve"> (maxim o jumătate </w:t>
      </w:r>
      <w:r w:rsidR="003F734C">
        <w:rPr>
          <w:b/>
          <w:sz w:val="24"/>
          <w:szCs w:val="24"/>
        </w:rPr>
        <w:t xml:space="preserve">de </w:t>
      </w:r>
      <w:r w:rsidR="00C95636">
        <w:rPr>
          <w:b/>
          <w:sz w:val="24"/>
          <w:szCs w:val="24"/>
        </w:rPr>
        <w:t>pagină)</w:t>
      </w:r>
    </w:p>
    <w:p w14:paraId="68CEF55F" w14:textId="77777777" w:rsidR="00D9360D" w:rsidRDefault="00D9360D" w:rsidP="001310E0">
      <w:pPr>
        <w:jc w:val="both"/>
        <w:rPr>
          <w:b/>
          <w:sz w:val="24"/>
          <w:szCs w:val="24"/>
        </w:rPr>
      </w:pPr>
    </w:p>
    <w:p w14:paraId="66A82A75" w14:textId="77777777" w:rsidR="00D9360D" w:rsidRDefault="00D9360D" w:rsidP="001310E0">
      <w:pPr>
        <w:jc w:val="both"/>
        <w:rPr>
          <w:b/>
          <w:sz w:val="24"/>
          <w:szCs w:val="24"/>
        </w:rPr>
      </w:pPr>
    </w:p>
    <w:p w14:paraId="5C71A863" w14:textId="77777777" w:rsidR="00D9360D" w:rsidRDefault="00D9360D" w:rsidP="001310E0">
      <w:pPr>
        <w:jc w:val="both"/>
        <w:rPr>
          <w:b/>
          <w:sz w:val="24"/>
          <w:szCs w:val="24"/>
        </w:rPr>
      </w:pPr>
    </w:p>
    <w:p w14:paraId="0F55CEA9" w14:textId="77777777" w:rsidR="002B45ED" w:rsidRDefault="002B45ED" w:rsidP="001310E0">
      <w:pPr>
        <w:jc w:val="both"/>
        <w:rPr>
          <w:b/>
          <w:sz w:val="24"/>
          <w:szCs w:val="24"/>
        </w:rPr>
      </w:pPr>
    </w:p>
    <w:p w14:paraId="542F8786" w14:textId="77777777" w:rsidR="005C3E2D" w:rsidRPr="007B6744" w:rsidRDefault="005C3E2D" w:rsidP="007D249C">
      <w:pPr>
        <w:jc w:val="both"/>
        <w:rPr>
          <w:b/>
          <w:sz w:val="24"/>
          <w:szCs w:val="24"/>
        </w:rPr>
      </w:pPr>
      <w:r w:rsidRPr="007B6744">
        <w:rPr>
          <w:b/>
          <w:sz w:val="24"/>
          <w:szCs w:val="24"/>
        </w:rPr>
        <w:lastRenderedPageBreak/>
        <w:t>Anexa 2 Evaluarea proiectului de practică</w:t>
      </w:r>
    </w:p>
    <w:p w14:paraId="4822950B" w14:textId="7D517B81" w:rsidR="005C3E2D" w:rsidRPr="007D249C" w:rsidRDefault="00A5559B" w:rsidP="007D249C">
      <w:pPr>
        <w:pStyle w:val="ListParagraph"/>
        <w:numPr>
          <w:ilvl w:val="0"/>
          <w:numId w:val="6"/>
        </w:numPr>
        <w:ind w:left="0" w:firstLine="0"/>
        <w:jc w:val="both"/>
        <w:rPr>
          <w:b/>
          <w:sz w:val="24"/>
          <w:szCs w:val="24"/>
        </w:rPr>
      </w:pPr>
      <w:r w:rsidRPr="007D249C">
        <w:rPr>
          <w:sz w:val="24"/>
          <w:szCs w:val="24"/>
        </w:rPr>
        <w:t>Activitățile din cadrul proiectului trebuie să fie cuprinse în planul de învățământ, să aibă numărul de ore acordate conform normativelor ARACIS</w:t>
      </w:r>
      <w:r w:rsidR="0015796C" w:rsidRPr="007D249C">
        <w:rPr>
          <w:sz w:val="24"/>
          <w:szCs w:val="24"/>
        </w:rPr>
        <w:t xml:space="preserve">, </w:t>
      </w:r>
      <w:r w:rsidR="000F7C1A" w:rsidRPr="007D249C">
        <w:rPr>
          <w:sz w:val="24"/>
          <w:szCs w:val="24"/>
        </w:rPr>
        <w:t xml:space="preserve">- </w:t>
      </w:r>
      <w:r w:rsidR="000F7C1A" w:rsidRPr="007D249C">
        <w:rPr>
          <w:b/>
          <w:sz w:val="24"/>
          <w:szCs w:val="24"/>
        </w:rPr>
        <w:t>10 Puncte</w:t>
      </w:r>
    </w:p>
    <w:p w14:paraId="3ACB86BB" w14:textId="2162BC42" w:rsidR="000F7C1A" w:rsidRPr="007D249C" w:rsidRDefault="000F7C1A" w:rsidP="007D249C">
      <w:pPr>
        <w:pStyle w:val="ListParagraph"/>
        <w:numPr>
          <w:ilvl w:val="0"/>
          <w:numId w:val="6"/>
        </w:numPr>
        <w:ind w:left="0" w:firstLine="0"/>
        <w:jc w:val="both"/>
        <w:rPr>
          <w:b/>
          <w:sz w:val="24"/>
          <w:szCs w:val="24"/>
        </w:rPr>
      </w:pPr>
      <w:r w:rsidRPr="007D249C">
        <w:rPr>
          <w:sz w:val="24"/>
          <w:szCs w:val="24"/>
        </w:rPr>
        <w:t xml:space="preserve">Existența de protocoale cu mediul socio economic sau cu </w:t>
      </w:r>
      <w:r w:rsidR="0031006A" w:rsidRPr="007D249C">
        <w:rPr>
          <w:sz w:val="24"/>
          <w:szCs w:val="24"/>
        </w:rPr>
        <w:t>centre de cercetare</w:t>
      </w:r>
      <w:r w:rsidR="007F578A" w:rsidRPr="007D249C">
        <w:rPr>
          <w:sz w:val="24"/>
          <w:szCs w:val="24"/>
        </w:rPr>
        <w:t xml:space="preserve"> </w:t>
      </w:r>
      <w:r w:rsidR="0031006A" w:rsidRPr="007D249C">
        <w:rPr>
          <w:sz w:val="24"/>
          <w:szCs w:val="24"/>
        </w:rPr>
        <w:t xml:space="preserve">/ stațiuni </w:t>
      </w:r>
      <w:r w:rsidR="007723A3" w:rsidRPr="007D249C">
        <w:rPr>
          <w:sz w:val="24"/>
          <w:szCs w:val="24"/>
        </w:rPr>
        <w:t>didactice și de cercetare</w:t>
      </w:r>
      <w:r w:rsidR="0031006A" w:rsidRPr="007D249C">
        <w:rPr>
          <w:sz w:val="24"/>
          <w:szCs w:val="24"/>
        </w:rPr>
        <w:t xml:space="preserve"> –</w:t>
      </w:r>
      <w:r w:rsidR="0031006A" w:rsidRPr="007D249C">
        <w:rPr>
          <w:b/>
          <w:sz w:val="24"/>
          <w:szCs w:val="24"/>
        </w:rPr>
        <w:t xml:space="preserve"> 5 Puncte</w:t>
      </w:r>
    </w:p>
    <w:p w14:paraId="761F7990" w14:textId="244C2938" w:rsidR="0031006A" w:rsidRPr="007D249C" w:rsidRDefault="0031006A" w:rsidP="007D249C">
      <w:pPr>
        <w:pStyle w:val="ListParagraph"/>
        <w:numPr>
          <w:ilvl w:val="0"/>
          <w:numId w:val="6"/>
        </w:numPr>
        <w:ind w:left="0" w:firstLine="0"/>
        <w:jc w:val="both"/>
        <w:rPr>
          <w:b/>
          <w:sz w:val="24"/>
          <w:szCs w:val="24"/>
        </w:rPr>
      </w:pPr>
      <w:r w:rsidRPr="007D249C">
        <w:rPr>
          <w:sz w:val="24"/>
          <w:szCs w:val="24"/>
        </w:rPr>
        <w:t xml:space="preserve">Bugetul practicii-  detalierea completă </w:t>
      </w:r>
      <w:r w:rsidR="007723A3" w:rsidRPr="007D249C">
        <w:rPr>
          <w:sz w:val="24"/>
          <w:szCs w:val="24"/>
        </w:rPr>
        <w:t>și alocarea echilibrată</w:t>
      </w:r>
      <w:r w:rsidR="000E0FA7" w:rsidRPr="007D249C">
        <w:rPr>
          <w:sz w:val="24"/>
          <w:szCs w:val="24"/>
        </w:rPr>
        <w:t xml:space="preserve"> a resurselor</w:t>
      </w:r>
      <w:r w:rsidR="007723A3" w:rsidRPr="007D249C">
        <w:rPr>
          <w:b/>
          <w:sz w:val="24"/>
          <w:szCs w:val="24"/>
        </w:rPr>
        <w:t xml:space="preserve"> – 25 </w:t>
      </w:r>
      <w:r w:rsidR="007B6744" w:rsidRPr="007D249C">
        <w:rPr>
          <w:b/>
          <w:sz w:val="24"/>
          <w:szCs w:val="24"/>
        </w:rPr>
        <w:t>P</w:t>
      </w:r>
      <w:r w:rsidR="007723A3" w:rsidRPr="007D249C">
        <w:rPr>
          <w:b/>
          <w:sz w:val="24"/>
          <w:szCs w:val="24"/>
        </w:rPr>
        <w:t>uncte</w:t>
      </w:r>
    </w:p>
    <w:p w14:paraId="7B84984C" w14:textId="2E58833C" w:rsidR="007723A3" w:rsidRPr="007D249C" w:rsidRDefault="002F3024" w:rsidP="007D249C">
      <w:pPr>
        <w:pStyle w:val="ListParagraph"/>
        <w:numPr>
          <w:ilvl w:val="0"/>
          <w:numId w:val="6"/>
        </w:numPr>
        <w:ind w:left="0" w:firstLine="0"/>
        <w:jc w:val="both"/>
        <w:rPr>
          <w:b/>
          <w:sz w:val="24"/>
          <w:szCs w:val="24"/>
        </w:rPr>
      </w:pPr>
      <w:r w:rsidRPr="007D249C">
        <w:rPr>
          <w:sz w:val="24"/>
          <w:szCs w:val="24"/>
        </w:rPr>
        <w:t>Obiectivele și competențele vizate de programul de practică</w:t>
      </w:r>
      <w:r w:rsidR="007B6744" w:rsidRPr="007D249C">
        <w:rPr>
          <w:sz w:val="24"/>
          <w:szCs w:val="24"/>
        </w:rPr>
        <w:t xml:space="preserve"> (claritatea acestora, corelația cu fișa disciplinei și programul de studiu, activitățile propuse </w:t>
      </w:r>
      <w:r w:rsidR="00A854C7" w:rsidRPr="007D249C">
        <w:rPr>
          <w:sz w:val="24"/>
          <w:szCs w:val="24"/>
        </w:rPr>
        <w:t xml:space="preserve">și corelarea acestora cu competențele vizate </w:t>
      </w:r>
      <w:r w:rsidR="007B6744" w:rsidRPr="007D249C">
        <w:rPr>
          <w:sz w:val="24"/>
          <w:szCs w:val="24"/>
        </w:rPr>
        <w:t>etc)</w:t>
      </w:r>
      <w:r w:rsidRPr="007D249C">
        <w:rPr>
          <w:b/>
          <w:sz w:val="24"/>
          <w:szCs w:val="24"/>
        </w:rPr>
        <w:t xml:space="preserve">- 30 </w:t>
      </w:r>
      <w:r w:rsidR="007B6744" w:rsidRPr="007D249C">
        <w:rPr>
          <w:b/>
          <w:sz w:val="24"/>
          <w:szCs w:val="24"/>
        </w:rPr>
        <w:t>P</w:t>
      </w:r>
      <w:r w:rsidRPr="007D249C">
        <w:rPr>
          <w:b/>
          <w:sz w:val="24"/>
          <w:szCs w:val="24"/>
        </w:rPr>
        <w:t>uncte</w:t>
      </w:r>
    </w:p>
    <w:p w14:paraId="0149390D" w14:textId="15EBBA3F" w:rsidR="00A854C7" w:rsidRPr="007D249C" w:rsidRDefault="00A854C7" w:rsidP="007D249C">
      <w:pPr>
        <w:pStyle w:val="ListParagraph"/>
        <w:numPr>
          <w:ilvl w:val="0"/>
          <w:numId w:val="6"/>
        </w:numPr>
        <w:ind w:left="0" w:firstLine="0"/>
        <w:jc w:val="both"/>
        <w:rPr>
          <w:b/>
          <w:sz w:val="24"/>
          <w:szCs w:val="24"/>
        </w:rPr>
      </w:pPr>
      <w:r w:rsidRPr="007D249C">
        <w:rPr>
          <w:sz w:val="24"/>
          <w:szCs w:val="24"/>
        </w:rPr>
        <w:t>Rezultatele scontate (posibilitatea cuantificării acestora, obținerea de feedback)</w:t>
      </w:r>
      <w:r w:rsidR="000E0FA7" w:rsidRPr="007D249C">
        <w:rPr>
          <w:sz w:val="24"/>
          <w:szCs w:val="24"/>
        </w:rPr>
        <w:t xml:space="preserve"> </w:t>
      </w:r>
      <w:r w:rsidRPr="007D249C">
        <w:rPr>
          <w:sz w:val="24"/>
          <w:szCs w:val="24"/>
        </w:rPr>
        <w:t>-</w:t>
      </w:r>
      <w:r w:rsidR="000E0FA7" w:rsidRPr="007D249C">
        <w:rPr>
          <w:sz w:val="24"/>
          <w:szCs w:val="24"/>
        </w:rPr>
        <w:t xml:space="preserve"> </w:t>
      </w:r>
      <w:r w:rsidR="004D6A36" w:rsidRPr="007D249C">
        <w:rPr>
          <w:b/>
          <w:sz w:val="24"/>
          <w:szCs w:val="24"/>
        </w:rPr>
        <w:t>3</w:t>
      </w:r>
      <w:r w:rsidRPr="007D249C">
        <w:rPr>
          <w:b/>
          <w:sz w:val="24"/>
          <w:szCs w:val="24"/>
        </w:rPr>
        <w:t>0 Puncte</w:t>
      </w:r>
    </w:p>
    <w:p w14:paraId="4D7AAE82" w14:textId="77777777" w:rsidR="0015796C" w:rsidRPr="004D6A36" w:rsidRDefault="0015796C" w:rsidP="007D249C">
      <w:pPr>
        <w:jc w:val="both"/>
        <w:rPr>
          <w:b/>
          <w:sz w:val="24"/>
          <w:szCs w:val="24"/>
        </w:rPr>
      </w:pPr>
    </w:p>
    <w:p w14:paraId="69E5E410" w14:textId="5CA083F9" w:rsidR="002B7EC9" w:rsidRPr="005C3E2D" w:rsidRDefault="002B7EC9" w:rsidP="002B7EC9">
      <w:pPr>
        <w:rPr>
          <w:b/>
          <w:sz w:val="24"/>
          <w:szCs w:val="24"/>
        </w:rPr>
      </w:pPr>
      <w:r w:rsidRPr="005C3E2D">
        <w:rPr>
          <w:b/>
          <w:sz w:val="24"/>
          <w:szCs w:val="24"/>
        </w:rPr>
        <w:t xml:space="preserve">Anexa </w:t>
      </w:r>
      <w:r w:rsidR="005B5DBD" w:rsidRPr="005C3E2D">
        <w:rPr>
          <w:b/>
          <w:sz w:val="24"/>
          <w:szCs w:val="24"/>
        </w:rPr>
        <w:t>3</w:t>
      </w:r>
    </w:p>
    <w:p w14:paraId="336B1C45" w14:textId="77777777" w:rsidR="002B7EC9" w:rsidRPr="001E5110" w:rsidRDefault="002B7EC9" w:rsidP="002B7EC9">
      <w:pPr>
        <w:rPr>
          <w:sz w:val="24"/>
          <w:szCs w:val="24"/>
        </w:rPr>
      </w:pPr>
      <w:r w:rsidRPr="001E5110">
        <w:rPr>
          <w:sz w:val="24"/>
          <w:szCs w:val="24"/>
        </w:rPr>
        <w:t>UNIVERSITATEA DIN BUCUREȘTI</w:t>
      </w:r>
    </w:p>
    <w:p w14:paraId="2F285078" w14:textId="77777777" w:rsidR="002B7EC9" w:rsidRDefault="002B7EC9" w:rsidP="002B7EC9">
      <w:pPr>
        <w:rPr>
          <w:sz w:val="24"/>
          <w:szCs w:val="24"/>
        </w:rPr>
      </w:pPr>
      <w:r>
        <w:rPr>
          <w:sz w:val="24"/>
          <w:szCs w:val="24"/>
        </w:rPr>
        <w:t xml:space="preserve">FACULTATEA/ FACULTĂȚILE </w:t>
      </w:r>
    </w:p>
    <w:p w14:paraId="38A3D76C" w14:textId="77777777" w:rsidR="002B7EC9" w:rsidRDefault="002B7EC9" w:rsidP="002B7EC9">
      <w:pPr>
        <w:rPr>
          <w:sz w:val="24"/>
          <w:szCs w:val="24"/>
        </w:rPr>
      </w:pPr>
      <w:r>
        <w:rPr>
          <w:sz w:val="24"/>
          <w:szCs w:val="24"/>
        </w:rPr>
        <w:t>DEPARTAMENTUL/ DEPARTAMENTELE</w:t>
      </w:r>
    </w:p>
    <w:p w14:paraId="008C1D2F" w14:textId="77777777" w:rsidR="002B7EC9" w:rsidRDefault="002B7EC9" w:rsidP="001310E0">
      <w:pPr>
        <w:jc w:val="both"/>
        <w:rPr>
          <w:b/>
          <w:sz w:val="24"/>
          <w:szCs w:val="24"/>
        </w:rPr>
      </w:pPr>
    </w:p>
    <w:p w14:paraId="1A484A7A" w14:textId="77777777" w:rsidR="008A4E16" w:rsidRDefault="00D9360D" w:rsidP="001310E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Raport privind </w:t>
      </w:r>
      <w:r w:rsidR="002B45ED">
        <w:rPr>
          <w:b/>
          <w:sz w:val="24"/>
          <w:szCs w:val="24"/>
        </w:rPr>
        <w:t>desfășurarea proiectului de practică.....</w:t>
      </w:r>
    </w:p>
    <w:p w14:paraId="625DD8DA" w14:textId="77777777" w:rsidR="002B7EC9" w:rsidRDefault="002B7EC9" w:rsidP="001310E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Coordonator</w:t>
      </w:r>
    </w:p>
    <w:p w14:paraId="455500D1" w14:textId="77777777" w:rsidR="002B45ED" w:rsidRDefault="002B7EC9" w:rsidP="002B45ED">
      <w:pPr>
        <w:pStyle w:val="ListParagraph"/>
        <w:numPr>
          <w:ilvl w:val="0"/>
          <w:numId w:val="5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Obiectivele/ activitățile propuse  și gradul lor de realizare</w:t>
      </w:r>
    </w:p>
    <w:p w14:paraId="690D3D5F" w14:textId="77777777" w:rsidR="002B7EC9" w:rsidRDefault="00CC6D19" w:rsidP="002B45ED">
      <w:pPr>
        <w:pStyle w:val="ListParagraph"/>
        <w:numPr>
          <w:ilvl w:val="0"/>
          <w:numId w:val="5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Puncte forte ale proiectului</w:t>
      </w:r>
    </w:p>
    <w:p w14:paraId="3BF8517C" w14:textId="77777777" w:rsidR="00CC6D19" w:rsidRDefault="00CC6D19" w:rsidP="002B45ED">
      <w:pPr>
        <w:pStyle w:val="ListParagraph"/>
        <w:numPr>
          <w:ilvl w:val="0"/>
          <w:numId w:val="5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Probleme întâmpinate în derularea proiectului</w:t>
      </w:r>
    </w:p>
    <w:p w14:paraId="405AD212" w14:textId="77777777" w:rsidR="00CC6D19" w:rsidRDefault="00CC6D19" w:rsidP="002B45ED">
      <w:pPr>
        <w:pStyle w:val="ListParagraph"/>
        <w:numPr>
          <w:ilvl w:val="0"/>
          <w:numId w:val="5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Bugetul proiectului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66"/>
        <w:gridCol w:w="2184"/>
        <w:gridCol w:w="2012"/>
      </w:tblGrid>
      <w:tr w:rsidR="00CC6D19" w:rsidRPr="00DF58CE" w14:paraId="74FC09CC" w14:textId="77777777" w:rsidTr="007C1EF4">
        <w:trPr>
          <w:trHeight w:val="557"/>
          <w:jc w:val="center"/>
        </w:trPr>
        <w:tc>
          <w:tcPr>
            <w:tcW w:w="486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739D613" w14:textId="77777777" w:rsidR="00CC6D19" w:rsidRPr="00DF58CE" w:rsidRDefault="00CC6D19" w:rsidP="004F2372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DF58CE">
              <w:rPr>
                <w:rFonts w:ascii="Calibri" w:eastAsia="Times New Roman" w:hAnsi="Calibri" w:cs="Times New Roman"/>
                <w:b/>
                <w:bCs/>
                <w:lang w:val="en-US"/>
              </w:rPr>
              <w:t xml:space="preserve">Capitol de </w:t>
            </w:r>
            <w:proofErr w:type="spellStart"/>
            <w:r w:rsidRPr="00DF58CE">
              <w:rPr>
                <w:rFonts w:ascii="Calibri" w:eastAsia="Times New Roman" w:hAnsi="Calibri" w:cs="Times New Roman"/>
                <w:b/>
                <w:bCs/>
                <w:lang w:val="en-US"/>
              </w:rPr>
              <w:t>buget</w:t>
            </w:r>
            <w:proofErr w:type="spellEnd"/>
            <w:r w:rsidRPr="00DF58CE">
              <w:rPr>
                <w:rFonts w:ascii="Calibri" w:eastAsia="Times New Roman" w:hAnsi="Calibri" w:cs="Times New Roman"/>
                <w:b/>
                <w:bCs/>
                <w:lang w:val="en-US"/>
              </w:rPr>
              <w:t xml:space="preserve"> (</w:t>
            </w:r>
            <w:proofErr w:type="spellStart"/>
            <w:r w:rsidRPr="00DF58CE">
              <w:rPr>
                <w:rFonts w:ascii="Calibri" w:eastAsia="Times New Roman" w:hAnsi="Calibri" w:cs="Times New Roman"/>
                <w:b/>
                <w:bCs/>
                <w:lang w:val="en-US"/>
              </w:rPr>
              <w:t>cheltuieli</w:t>
            </w:r>
            <w:proofErr w:type="spellEnd"/>
            <w:r w:rsidRPr="00DF58CE">
              <w:rPr>
                <w:rFonts w:ascii="Calibri" w:eastAsia="Times New Roman" w:hAnsi="Calibri" w:cs="Times New Roman"/>
                <w:b/>
                <w:bCs/>
                <w:lang w:val="en-US"/>
              </w:rPr>
              <w:t>)</w:t>
            </w:r>
          </w:p>
        </w:tc>
        <w:tc>
          <w:tcPr>
            <w:tcW w:w="218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0D6996E" w14:textId="77777777" w:rsidR="00CC6D19" w:rsidRPr="00DF58CE" w:rsidRDefault="00CC6D19" w:rsidP="004F2372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b/>
                <w:bCs/>
                <w:lang w:val="en-US"/>
              </w:rPr>
            </w:pPr>
            <w:r w:rsidRPr="00DF58CE">
              <w:rPr>
                <w:rFonts w:ascii="Calibri" w:eastAsia="Times New Roman" w:hAnsi="Calibri" w:cs="Times New Roman"/>
                <w:b/>
                <w:bCs/>
                <w:lang w:val="en-US"/>
              </w:rPr>
              <w:t xml:space="preserve">Suma </w:t>
            </w:r>
            <w:proofErr w:type="spellStart"/>
            <w:r w:rsidRPr="00DF58CE">
              <w:rPr>
                <w:rFonts w:ascii="Calibri" w:eastAsia="Times New Roman" w:hAnsi="Calibri" w:cs="Times New Roman"/>
                <w:b/>
                <w:bCs/>
                <w:lang w:val="en-US"/>
              </w:rPr>
              <w:t>propusă</w:t>
            </w:r>
            <w:proofErr w:type="spellEnd"/>
          </w:p>
          <w:p w14:paraId="43C8D49F" w14:textId="77777777" w:rsidR="00CC6D19" w:rsidRPr="00DF58CE" w:rsidRDefault="00CC6D19" w:rsidP="004F2372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DF58CE">
              <w:rPr>
                <w:rFonts w:ascii="Calibri" w:eastAsia="Times New Roman" w:hAnsi="Calibri" w:cs="Times New Roman"/>
                <w:lang w:val="en-US"/>
              </w:rPr>
              <w:t>(Lei)</w:t>
            </w:r>
          </w:p>
        </w:tc>
        <w:tc>
          <w:tcPr>
            <w:tcW w:w="201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0A91B26E" w14:textId="77777777" w:rsidR="00CC6D19" w:rsidRDefault="00CC6D19" w:rsidP="004F2372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b/>
                <w:bCs/>
                <w:lang w:val="en-US"/>
              </w:rPr>
            </w:pPr>
            <w:r>
              <w:rPr>
                <w:rFonts w:ascii="Calibri" w:eastAsia="Times New Roman" w:hAnsi="Calibri" w:cs="Times New Roman"/>
                <w:b/>
                <w:bCs/>
                <w:lang w:val="en-US"/>
              </w:rPr>
              <w:t xml:space="preserve">Suma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lang w:val="en-US"/>
              </w:rPr>
              <w:t>cheltuită</w:t>
            </w:r>
            <w:proofErr w:type="spellEnd"/>
          </w:p>
          <w:p w14:paraId="1276DCA9" w14:textId="77777777" w:rsidR="00CC6D19" w:rsidRPr="00DF58CE" w:rsidRDefault="00CC6D19" w:rsidP="00CC6D19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b/>
                <w:bCs/>
                <w:lang w:val="en-US"/>
              </w:rPr>
            </w:pPr>
            <w:r>
              <w:rPr>
                <w:rFonts w:ascii="Calibri" w:eastAsia="Times New Roman" w:hAnsi="Calibri" w:cs="Times New Roman"/>
                <w:b/>
                <w:bCs/>
                <w:lang w:val="en-US"/>
              </w:rPr>
              <w:t>(Lei)</w:t>
            </w:r>
          </w:p>
        </w:tc>
      </w:tr>
      <w:tr w:rsidR="00CC6D19" w:rsidRPr="00DF58CE" w14:paraId="24FF38AE" w14:textId="77777777" w:rsidTr="007C1EF4">
        <w:trPr>
          <w:trHeight w:val="548"/>
          <w:jc w:val="center"/>
        </w:trPr>
        <w:tc>
          <w:tcPr>
            <w:tcW w:w="486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C58AD2" w14:textId="77777777" w:rsidR="00CC6D19" w:rsidRPr="00DF58CE" w:rsidRDefault="00CC6D19" w:rsidP="004F2372">
            <w:pPr>
              <w:rPr>
                <w:rFonts w:ascii="Calibri" w:eastAsia="Calibri" w:hAnsi="Calibri" w:cs="Times New Roman"/>
              </w:rPr>
            </w:pPr>
            <w:r w:rsidRPr="00DF58CE">
              <w:rPr>
                <w:rFonts w:ascii="Calibri" w:eastAsia="Calibri" w:hAnsi="Calibri" w:cs="Times New Roman"/>
              </w:rPr>
              <w:t>Materiale</w:t>
            </w:r>
          </w:p>
        </w:tc>
        <w:tc>
          <w:tcPr>
            <w:tcW w:w="21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E6B9F49" w14:textId="77777777" w:rsidR="00CC6D19" w:rsidRPr="00DF58CE" w:rsidRDefault="00CC6D19" w:rsidP="004F237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0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1CA9D3F" w14:textId="77777777" w:rsidR="00CC6D19" w:rsidRPr="00DF58CE" w:rsidRDefault="00CC6D19" w:rsidP="004F2372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C6D19" w:rsidRPr="00DF58CE" w14:paraId="7AE7CB6A" w14:textId="77777777" w:rsidTr="007C1EF4">
        <w:trPr>
          <w:trHeight w:val="548"/>
          <w:jc w:val="center"/>
        </w:trPr>
        <w:tc>
          <w:tcPr>
            <w:tcW w:w="486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2E26ED" w14:textId="77777777" w:rsidR="00CC6D19" w:rsidRPr="00DF58CE" w:rsidRDefault="00CC6D19" w:rsidP="004F237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Deplasări (cazare, transport, diurnă pentru cadre didactice și studenți)</w:t>
            </w:r>
          </w:p>
        </w:tc>
        <w:tc>
          <w:tcPr>
            <w:tcW w:w="21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B984961" w14:textId="77777777" w:rsidR="00CC6D19" w:rsidRPr="00DF58CE" w:rsidRDefault="00CC6D19" w:rsidP="004F237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0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C441509" w14:textId="77777777" w:rsidR="00CC6D19" w:rsidRPr="00DF58CE" w:rsidRDefault="00CC6D19" w:rsidP="004F2372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C6D19" w:rsidRPr="00DF58CE" w14:paraId="4B1AFA89" w14:textId="77777777" w:rsidTr="007C1EF4">
        <w:trPr>
          <w:trHeight w:val="135"/>
          <w:jc w:val="center"/>
        </w:trPr>
        <w:tc>
          <w:tcPr>
            <w:tcW w:w="486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97396D9" w14:textId="77777777" w:rsidR="00CC6D19" w:rsidRPr="00DF58CE" w:rsidRDefault="00CC6D19" w:rsidP="004F2372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>
              <w:rPr>
                <w:rFonts w:ascii="Calibri" w:eastAsia="Times New Roman" w:hAnsi="Calibri" w:cs="Times New Roman"/>
                <w:lang w:val="en-US"/>
              </w:rPr>
              <w:t>Alte</w:t>
            </w:r>
            <w:proofErr w:type="spellEnd"/>
            <w:r>
              <w:rPr>
                <w:rFonts w:ascii="Calibri" w:eastAsia="Times New Roman" w:hAnsi="Calibri" w:cs="Times New Roman"/>
                <w:lang w:val="en-US"/>
              </w:rPr>
              <w:t xml:space="preserve">  </w:t>
            </w:r>
            <w:proofErr w:type="spellStart"/>
            <w:r>
              <w:rPr>
                <w:rFonts w:ascii="Calibri" w:eastAsia="Times New Roman" w:hAnsi="Calibri" w:cs="Times New Roman"/>
                <w:lang w:val="en-US"/>
              </w:rPr>
              <w:t>cheltuieli</w:t>
            </w:r>
            <w:proofErr w:type="spellEnd"/>
          </w:p>
        </w:tc>
        <w:tc>
          <w:tcPr>
            <w:tcW w:w="2184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26EC7B1" w14:textId="77777777" w:rsidR="00CC6D19" w:rsidRPr="00DF58CE" w:rsidRDefault="00CC6D19" w:rsidP="004F237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01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</w:tcBorders>
          </w:tcPr>
          <w:p w14:paraId="7EEFA85D" w14:textId="77777777" w:rsidR="00CC6D19" w:rsidRPr="00DF58CE" w:rsidRDefault="00CC6D19" w:rsidP="004F2372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C6D19" w:rsidRPr="00DF58CE" w14:paraId="65E879FF" w14:textId="77777777" w:rsidTr="007C1EF4">
        <w:trPr>
          <w:trHeight w:val="413"/>
          <w:jc w:val="center"/>
        </w:trPr>
        <w:tc>
          <w:tcPr>
            <w:tcW w:w="4866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50A3242" w14:textId="77777777" w:rsidR="00CC6D19" w:rsidRPr="00DF58CE" w:rsidRDefault="00CC6D19" w:rsidP="004F2372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DF58CE">
              <w:rPr>
                <w:rFonts w:ascii="Calibri" w:eastAsia="Times New Roman" w:hAnsi="Calibri" w:cs="Times New Roman"/>
                <w:b/>
                <w:bCs/>
                <w:lang w:val="en-US"/>
              </w:rPr>
              <w:t>Total</w:t>
            </w:r>
          </w:p>
        </w:tc>
        <w:tc>
          <w:tcPr>
            <w:tcW w:w="218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36FBAC" w14:textId="77777777" w:rsidR="00CC6D19" w:rsidRPr="00DF58CE" w:rsidRDefault="00CC6D19" w:rsidP="004F237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01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F61CC53" w14:textId="77777777" w:rsidR="00CC6D19" w:rsidRPr="00DF58CE" w:rsidRDefault="00CC6D19" w:rsidP="004F2372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14:paraId="229D1091" w14:textId="55021406" w:rsidR="00CC6D19" w:rsidRDefault="00CC6D19" w:rsidP="00CC6D19">
      <w:pPr>
        <w:pStyle w:val="ListParagraph"/>
        <w:jc w:val="both"/>
        <w:rPr>
          <w:b/>
          <w:sz w:val="24"/>
          <w:szCs w:val="24"/>
        </w:rPr>
      </w:pPr>
    </w:p>
    <w:p w14:paraId="75294447" w14:textId="1841E6CD" w:rsidR="00E93F33" w:rsidRDefault="00E93F33" w:rsidP="00E93F33">
      <w:pPr>
        <w:jc w:val="both"/>
        <w:rPr>
          <w:b/>
          <w:sz w:val="24"/>
          <w:szCs w:val="24"/>
        </w:rPr>
      </w:pPr>
    </w:p>
    <w:p w14:paraId="333FF5D4" w14:textId="37C69810" w:rsidR="00E93F33" w:rsidRDefault="00E93F33" w:rsidP="00E93F33">
      <w:pPr>
        <w:jc w:val="both"/>
        <w:rPr>
          <w:b/>
          <w:sz w:val="24"/>
          <w:szCs w:val="24"/>
        </w:rPr>
      </w:pPr>
    </w:p>
    <w:sectPr w:rsidR="00E93F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F10CE"/>
    <w:multiLevelType w:val="hybridMultilevel"/>
    <w:tmpl w:val="8DD6B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320CC7"/>
    <w:multiLevelType w:val="hybridMultilevel"/>
    <w:tmpl w:val="4D94A1B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F87BF6"/>
    <w:multiLevelType w:val="hybridMultilevel"/>
    <w:tmpl w:val="E2705ED4"/>
    <w:lvl w:ilvl="0" w:tplc="4014C39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6BC0425"/>
    <w:multiLevelType w:val="hybridMultilevel"/>
    <w:tmpl w:val="1BAAC3C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C302F2"/>
    <w:multiLevelType w:val="hybridMultilevel"/>
    <w:tmpl w:val="5CC8FE28"/>
    <w:lvl w:ilvl="0" w:tplc="E0C2171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F6F1C23"/>
    <w:multiLevelType w:val="hybridMultilevel"/>
    <w:tmpl w:val="88989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C71"/>
    <w:rsid w:val="00004023"/>
    <w:rsid w:val="00064970"/>
    <w:rsid w:val="00092AEC"/>
    <w:rsid w:val="000A6565"/>
    <w:rsid w:val="000B4D9E"/>
    <w:rsid w:val="000C6021"/>
    <w:rsid w:val="000D567C"/>
    <w:rsid w:val="000D7E60"/>
    <w:rsid w:val="000E0FA7"/>
    <w:rsid w:val="000F3F75"/>
    <w:rsid w:val="000F7C1A"/>
    <w:rsid w:val="001055C6"/>
    <w:rsid w:val="00115F95"/>
    <w:rsid w:val="00130256"/>
    <w:rsid w:val="001310E0"/>
    <w:rsid w:val="001410FC"/>
    <w:rsid w:val="0015796C"/>
    <w:rsid w:val="00161A2B"/>
    <w:rsid w:val="0017662B"/>
    <w:rsid w:val="001B5DB7"/>
    <w:rsid w:val="001E5110"/>
    <w:rsid w:val="00204F23"/>
    <w:rsid w:val="00254514"/>
    <w:rsid w:val="00272A94"/>
    <w:rsid w:val="002A6224"/>
    <w:rsid w:val="002B1174"/>
    <w:rsid w:val="002B45ED"/>
    <w:rsid w:val="002B7EC9"/>
    <w:rsid w:val="002D1EFC"/>
    <w:rsid w:val="002F3024"/>
    <w:rsid w:val="00304AEC"/>
    <w:rsid w:val="0031006A"/>
    <w:rsid w:val="00355D5F"/>
    <w:rsid w:val="003A08A7"/>
    <w:rsid w:val="003C76FC"/>
    <w:rsid w:val="003C7A4F"/>
    <w:rsid w:val="003D1792"/>
    <w:rsid w:val="003E7389"/>
    <w:rsid w:val="003F06CA"/>
    <w:rsid w:val="003F5053"/>
    <w:rsid w:val="003F734C"/>
    <w:rsid w:val="00406745"/>
    <w:rsid w:val="00424D0D"/>
    <w:rsid w:val="004513F3"/>
    <w:rsid w:val="0045705D"/>
    <w:rsid w:val="004826C2"/>
    <w:rsid w:val="004C3580"/>
    <w:rsid w:val="004D6A36"/>
    <w:rsid w:val="004E3A37"/>
    <w:rsid w:val="005B5DBD"/>
    <w:rsid w:val="005C3E2D"/>
    <w:rsid w:val="005F08B3"/>
    <w:rsid w:val="005F1D30"/>
    <w:rsid w:val="006048DD"/>
    <w:rsid w:val="0061153E"/>
    <w:rsid w:val="00614695"/>
    <w:rsid w:val="00655BF1"/>
    <w:rsid w:val="0065699C"/>
    <w:rsid w:val="006965B0"/>
    <w:rsid w:val="006B3269"/>
    <w:rsid w:val="006C02F3"/>
    <w:rsid w:val="00760CAF"/>
    <w:rsid w:val="007723A3"/>
    <w:rsid w:val="00795033"/>
    <w:rsid w:val="007B2E97"/>
    <w:rsid w:val="007B6744"/>
    <w:rsid w:val="007C1EF4"/>
    <w:rsid w:val="007C771A"/>
    <w:rsid w:val="007D249C"/>
    <w:rsid w:val="007F578A"/>
    <w:rsid w:val="00814E09"/>
    <w:rsid w:val="00816D96"/>
    <w:rsid w:val="00817D4D"/>
    <w:rsid w:val="00883F2F"/>
    <w:rsid w:val="008910F7"/>
    <w:rsid w:val="008A4E16"/>
    <w:rsid w:val="008C4B65"/>
    <w:rsid w:val="008E0016"/>
    <w:rsid w:val="008E2538"/>
    <w:rsid w:val="008F35C8"/>
    <w:rsid w:val="00900740"/>
    <w:rsid w:val="00916D38"/>
    <w:rsid w:val="009419DB"/>
    <w:rsid w:val="0094256B"/>
    <w:rsid w:val="00945377"/>
    <w:rsid w:val="00983023"/>
    <w:rsid w:val="009A2690"/>
    <w:rsid w:val="009B7320"/>
    <w:rsid w:val="009C09AC"/>
    <w:rsid w:val="009E1BFC"/>
    <w:rsid w:val="009E73FE"/>
    <w:rsid w:val="00A35CCC"/>
    <w:rsid w:val="00A5559B"/>
    <w:rsid w:val="00A854C7"/>
    <w:rsid w:val="00A9379C"/>
    <w:rsid w:val="00A94A43"/>
    <w:rsid w:val="00A94DB4"/>
    <w:rsid w:val="00AC09AC"/>
    <w:rsid w:val="00AC5CC9"/>
    <w:rsid w:val="00AD661F"/>
    <w:rsid w:val="00AF4C71"/>
    <w:rsid w:val="00B27DAF"/>
    <w:rsid w:val="00B72BF3"/>
    <w:rsid w:val="00BE3B2F"/>
    <w:rsid w:val="00BF0459"/>
    <w:rsid w:val="00C42788"/>
    <w:rsid w:val="00C55BD1"/>
    <w:rsid w:val="00C66537"/>
    <w:rsid w:val="00C95636"/>
    <w:rsid w:val="00CA4BEF"/>
    <w:rsid w:val="00CB5CFA"/>
    <w:rsid w:val="00CC6D19"/>
    <w:rsid w:val="00CD70FE"/>
    <w:rsid w:val="00CE1812"/>
    <w:rsid w:val="00CF3CF0"/>
    <w:rsid w:val="00D21B06"/>
    <w:rsid w:val="00D5735B"/>
    <w:rsid w:val="00D63343"/>
    <w:rsid w:val="00D85082"/>
    <w:rsid w:val="00D9360D"/>
    <w:rsid w:val="00DE57CA"/>
    <w:rsid w:val="00DE7C03"/>
    <w:rsid w:val="00DF0EBD"/>
    <w:rsid w:val="00DF58CE"/>
    <w:rsid w:val="00E01093"/>
    <w:rsid w:val="00E15048"/>
    <w:rsid w:val="00E648D0"/>
    <w:rsid w:val="00E678E9"/>
    <w:rsid w:val="00E841B7"/>
    <w:rsid w:val="00E90324"/>
    <w:rsid w:val="00E928FB"/>
    <w:rsid w:val="00E93F33"/>
    <w:rsid w:val="00EB13BC"/>
    <w:rsid w:val="00EC5F7F"/>
    <w:rsid w:val="00EC7DB1"/>
    <w:rsid w:val="00ED5DDC"/>
    <w:rsid w:val="00EF5BB5"/>
    <w:rsid w:val="00F16243"/>
    <w:rsid w:val="00F266D0"/>
    <w:rsid w:val="00F579FF"/>
    <w:rsid w:val="00F72115"/>
    <w:rsid w:val="00F76B96"/>
    <w:rsid w:val="00F902D0"/>
    <w:rsid w:val="00FA3E78"/>
    <w:rsid w:val="00FB3904"/>
    <w:rsid w:val="00FD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03D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10E0"/>
    <w:pPr>
      <w:ind w:left="720"/>
      <w:contextualSpacing/>
    </w:pPr>
  </w:style>
  <w:style w:type="table" w:styleId="TableGrid">
    <w:name w:val="Table Grid"/>
    <w:basedOn w:val="TableNormal"/>
    <w:uiPriority w:val="39"/>
    <w:rsid w:val="008A4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662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22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648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48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48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48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48D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10E0"/>
    <w:pPr>
      <w:ind w:left="720"/>
      <w:contextualSpacing/>
    </w:pPr>
  </w:style>
  <w:style w:type="table" w:styleId="TableGrid">
    <w:name w:val="Table Grid"/>
    <w:basedOn w:val="TableNormal"/>
    <w:uiPriority w:val="39"/>
    <w:rsid w:val="008A4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662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22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648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48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48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48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48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gii.practica@unibuc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52B8C-149E-4326-B301-A73777651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1216</Words>
  <Characters>6937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Alma</cp:lastModifiedBy>
  <cp:revision>6</cp:revision>
  <cp:lastPrinted>2021-04-01T07:27:00Z</cp:lastPrinted>
  <dcterms:created xsi:type="dcterms:W3CDTF">2024-03-04T13:12:00Z</dcterms:created>
  <dcterms:modified xsi:type="dcterms:W3CDTF">2025-03-10T13:02:00Z</dcterms:modified>
</cp:coreProperties>
</file>